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4F2A0" w14:textId="77777777" w:rsidR="00BB1A57" w:rsidRDefault="00F94D33">
      <w:pPr>
        <w:rPr>
          <w:sz w:val="2"/>
          <w:szCs w:val="2"/>
        </w:rPr>
      </w:pPr>
      <w:r>
        <w:rPr>
          <w:noProof/>
          <w:lang w:val="en-GB" w:bidi="en-GB"/>
        </w:rPr>
        <w:drawing>
          <wp:inline distT="0" distB="0" distL="0" distR="0" wp14:anchorId="1FB994BD" wp14:editId="2D8BDB72">
            <wp:extent cx="1694815" cy="71310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694815" cy="713105"/>
                    </a:xfrm>
                    <a:prstGeom prst="rect">
                      <a:avLst/>
                    </a:prstGeom>
                  </pic:spPr>
                </pic:pic>
              </a:graphicData>
            </a:graphic>
          </wp:inline>
        </w:drawing>
      </w:r>
    </w:p>
    <w:p w14:paraId="439CDE7C" w14:textId="77777777" w:rsidR="00BB1A57" w:rsidRPr="00E258FD" w:rsidRDefault="00F94D33">
      <w:pPr>
        <w:pStyle w:val="Picturecaption0"/>
        <w:rPr>
          <w:lang w:val="fr-BE"/>
        </w:rPr>
      </w:pPr>
      <w:r w:rsidRPr="00E258FD">
        <w:rPr>
          <w:rStyle w:val="Picturecaption"/>
          <w:lang w:val="fr-BE" w:bidi="en-GB"/>
        </w:rPr>
        <w:t>ENGIE - BU Generation Europe European Maintenance Support</w:t>
      </w:r>
    </w:p>
    <w:p w14:paraId="74100646" w14:textId="77777777" w:rsidR="00BB1A57" w:rsidRPr="00E258FD" w:rsidRDefault="00BB1A57">
      <w:pPr>
        <w:spacing w:after="719" w:line="1" w:lineRule="exact"/>
        <w:rPr>
          <w:lang w:val="fr-BE"/>
        </w:rPr>
      </w:pPr>
    </w:p>
    <w:p w14:paraId="25CD935B" w14:textId="77777777" w:rsidR="00BB1A57" w:rsidRPr="00E258FD" w:rsidRDefault="00F94D33">
      <w:pPr>
        <w:pStyle w:val="Bodytext20"/>
        <w:rPr>
          <w:lang w:val="en-US"/>
        </w:rPr>
      </w:pPr>
      <w:r>
        <w:rPr>
          <w:rStyle w:val="Bodytext2"/>
          <w:b/>
          <w:lang w:val="en-GB" w:bidi="en-GB"/>
        </w:rPr>
        <w:t>Specific safety, health and</w:t>
      </w:r>
      <w:r>
        <w:rPr>
          <w:rStyle w:val="Bodytext2"/>
          <w:b/>
          <w:lang w:val="en-GB" w:bidi="en-GB"/>
        </w:rPr>
        <w:br/>
        <w:t>environmental regulations for contractors performing tasks</w:t>
      </w:r>
      <w:r>
        <w:rPr>
          <w:rStyle w:val="Bodytext2"/>
          <w:b/>
          <w:lang w:val="en-GB" w:bidi="en-GB"/>
        </w:rPr>
        <w:br/>
        <w:t>on ENGIE’s sites and external</w:t>
      </w:r>
      <w:r>
        <w:rPr>
          <w:rStyle w:val="Bodytext2"/>
          <w:b/>
          <w:lang w:val="en-GB" w:bidi="en-GB"/>
        </w:rPr>
        <w:br/>
        <w:t>customers on behalf of</w:t>
      </w:r>
    </w:p>
    <w:p w14:paraId="5A9AE180" w14:textId="77777777" w:rsidR="00BB1A57" w:rsidRDefault="00F94D33">
      <w:pPr>
        <w:pStyle w:val="Bodytext20"/>
        <w:spacing w:after="1780"/>
      </w:pPr>
      <w:r>
        <w:rPr>
          <w:rStyle w:val="Bodytext2"/>
          <w:b/>
          <w:lang w:val="en-GB" w:bidi="en-GB"/>
        </w:rPr>
        <w:t>EMS (European Maintenance Support)</w:t>
      </w:r>
    </w:p>
    <w:p w14:paraId="02C9C45E" w14:textId="77777777" w:rsidR="00BB1A57" w:rsidRDefault="00F94D33">
      <w:pPr>
        <w:pStyle w:val="Plattetekst"/>
        <w:spacing w:after="520"/>
      </w:pPr>
      <w:r>
        <w:rPr>
          <w:rStyle w:val="PlattetekstChar"/>
          <w:b/>
          <w:color w:val="365F91"/>
          <w:lang w:val="en-GB" w:bidi="en-GB"/>
        </w:rPr>
        <w:t>Table of contents</w:t>
      </w:r>
    </w:p>
    <w:p w14:paraId="6EE6278E" w14:textId="5A994C57" w:rsidR="00E258FD" w:rsidRDefault="00F94D33">
      <w:pPr>
        <w:pStyle w:val="Inhopg1"/>
        <w:tabs>
          <w:tab w:val="right" w:leader="dot" w:pos="10593"/>
        </w:tabs>
        <w:rPr>
          <w:noProof/>
        </w:rPr>
      </w:pPr>
      <w:r>
        <w:rPr>
          <w:lang w:val="en-GB" w:bidi="en-GB"/>
        </w:rPr>
        <w:fldChar w:fldCharType="begin"/>
      </w:r>
      <w:r>
        <w:rPr>
          <w:lang w:val="en-GB" w:bidi="en-GB"/>
        </w:rPr>
        <w:instrText xml:space="preserve"> TOC \o "1-5" \h \z </w:instrText>
      </w:r>
      <w:r>
        <w:rPr>
          <w:lang w:val="en-GB" w:bidi="en-GB"/>
        </w:rPr>
        <w:fldChar w:fldCharType="separate"/>
      </w:r>
      <w:hyperlink w:anchor="_Toc183437820" w:history="1">
        <w:r w:rsidR="00E258FD" w:rsidRPr="000A0D22">
          <w:rPr>
            <w:rStyle w:val="Hyperlink"/>
            <w:rFonts w:ascii="Courier New" w:eastAsia="Courier New" w:hAnsi="Courier New" w:cs="Courier New"/>
            <w:noProof/>
            <w:lang w:val="en-GB" w:bidi="en-GB"/>
          </w:rPr>
          <w:t xml:space="preserve">0 </w:t>
        </w:r>
        <w:r w:rsidR="00E258FD" w:rsidRPr="000A0D22">
          <w:rPr>
            <w:rStyle w:val="Hyperlink"/>
            <w:noProof/>
            <w:lang w:val="en-GB" w:bidi="en-GB"/>
          </w:rPr>
          <w:t>Objectives</w:t>
        </w:r>
        <w:r w:rsidR="00E258FD">
          <w:rPr>
            <w:noProof/>
            <w:webHidden/>
          </w:rPr>
          <w:tab/>
        </w:r>
        <w:r w:rsidR="00E258FD">
          <w:rPr>
            <w:noProof/>
            <w:webHidden/>
          </w:rPr>
          <w:fldChar w:fldCharType="begin"/>
        </w:r>
        <w:r w:rsidR="00E258FD">
          <w:rPr>
            <w:noProof/>
            <w:webHidden/>
          </w:rPr>
          <w:instrText xml:space="preserve"> PAGEREF _Toc183437820 \h </w:instrText>
        </w:r>
        <w:r w:rsidR="00E258FD">
          <w:rPr>
            <w:noProof/>
            <w:webHidden/>
          </w:rPr>
        </w:r>
        <w:r w:rsidR="00E258FD">
          <w:rPr>
            <w:noProof/>
            <w:webHidden/>
          </w:rPr>
          <w:fldChar w:fldCharType="separate"/>
        </w:r>
        <w:r w:rsidR="00E258FD">
          <w:rPr>
            <w:noProof/>
            <w:webHidden/>
          </w:rPr>
          <w:t>2</w:t>
        </w:r>
        <w:r w:rsidR="00E258FD">
          <w:rPr>
            <w:noProof/>
            <w:webHidden/>
          </w:rPr>
          <w:fldChar w:fldCharType="end"/>
        </w:r>
      </w:hyperlink>
    </w:p>
    <w:p w14:paraId="0E885C63" w14:textId="4FBF1792" w:rsidR="00E258FD" w:rsidRDefault="004C7F96">
      <w:pPr>
        <w:pStyle w:val="Inhopg1"/>
        <w:tabs>
          <w:tab w:val="right" w:leader="dot" w:pos="10593"/>
        </w:tabs>
        <w:rPr>
          <w:noProof/>
        </w:rPr>
      </w:pPr>
      <w:hyperlink w:anchor="_Toc183437821" w:history="1">
        <w:r w:rsidR="00E258FD" w:rsidRPr="000A0D22">
          <w:rPr>
            <w:rStyle w:val="Hyperlink"/>
            <w:noProof/>
            <w:lang w:val="en-GB" w:bidi="en-GB"/>
          </w:rPr>
          <w:t>1 Supplement to point “3.3. Information obligation of the Contractor”</w:t>
        </w:r>
        <w:r w:rsidR="00E258FD">
          <w:rPr>
            <w:noProof/>
            <w:webHidden/>
          </w:rPr>
          <w:tab/>
        </w:r>
        <w:r w:rsidR="00E258FD">
          <w:rPr>
            <w:noProof/>
            <w:webHidden/>
          </w:rPr>
          <w:fldChar w:fldCharType="begin"/>
        </w:r>
        <w:r w:rsidR="00E258FD">
          <w:rPr>
            <w:noProof/>
            <w:webHidden/>
          </w:rPr>
          <w:instrText xml:space="preserve"> PAGEREF _Toc183437821 \h </w:instrText>
        </w:r>
        <w:r w:rsidR="00E258FD">
          <w:rPr>
            <w:noProof/>
            <w:webHidden/>
          </w:rPr>
        </w:r>
        <w:r w:rsidR="00E258FD">
          <w:rPr>
            <w:noProof/>
            <w:webHidden/>
          </w:rPr>
          <w:fldChar w:fldCharType="separate"/>
        </w:r>
        <w:r w:rsidR="00E258FD">
          <w:rPr>
            <w:noProof/>
            <w:webHidden/>
          </w:rPr>
          <w:t>2</w:t>
        </w:r>
        <w:r w:rsidR="00E258FD">
          <w:rPr>
            <w:noProof/>
            <w:webHidden/>
          </w:rPr>
          <w:fldChar w:fldCharType="end"/>
        </w:r>
      </w:hyperlink>
    </w:p>
    <w:p w14:paraId="204D07BA" w14:textId="62EF2B7E" w:rsidR="00E258FD" w:rsidRDefault="004C7F96">
      <w:pPr>
        <w:pStyle w:val="Inhopg1"/>
        <w:tabs>
          <w:tab w:val="right" w:leader="dot" w:pos="10593"/>
        </w:tabs>
        <w:rPr>
          <w:noProof/>
        </w:rPr>
      </w:pPr>
      <w:hyperlink w:anchor="_Toc183437822" w:history="1">
        <w:r w:rsidR="00E258FD" w:rsidRPr="000A0D22">
          <w:rPr>
            <w:rStyle w:val="Hyperlink"/>
            <w:noProof/>
            <w:lang w:val="en-GB" w:bidi="en-GB"/>
          </w:rPr>
          <w:t>2 Supplement to point “3.5. Access”</w:t>
        </w:r>
        <w:r w:rsidR="00E258FD">
          <w:rPr>
            <w:noProof/>
            <w:webHidden/>
          </w:rPr>
          <w:tab/>
        </w:r>
        <w:r w:rsidR="00E258FD">
          <w:rPr>
            <w:noProof/>
            <w:webHidden/>
          </w:rPr>
          <w:fldChar w:fldCharType="begin"/>
        </w:r>
        <w:r w:rsidR="00E258FD">
          <w:rPr>
            <w:noProof/>
            <w:webHidden/>
          </w:rPr>
          <w:instrText xml:space="preserve"> PAGEREF _Toc183437822 \h </w:instrText>
        </w:r>
        <w:r w:rsidR="00E258FD">
          <w:rPr>
            <w:noProof/>
            <w:webHidden/>
          </w:rPr>
        </w:r>
        <w:r w:rsidR="00E258FD">
          <w:rPr>
            <w:noProof/>
            <w:webHidden/>
          </w:rPr>
          <w:fldChar w:fldCharType="separate"/>
        </w:r>
        <w:r w:rsidR="00E258FD">
          <w:rPr>
            <w:noProof/>
            <w:webHidden/>
          </w:rPr>
          <w:t>2</w:t>
        </w:r>
        <w:r w:rsidR="00E258FD">
          <w:rPr>
            <w:noProof/>
            <w:webHidden/>
          </w:rPr>
          <w:fldChar w:fldCharType="end"/>
        </w:r>
      </w:hyperlink>
    </w:p>
    <w:p w14:paraId="462E222B" w14:textId="0CC242B6" w:rsidR="00E258FD" w:rsidRDefault="004C7F96">
      <w:pPr>
        <w:pStyle w:val="Inhopg1"/>
        <w:tabs>
          <w:tab w:val="left" w:pos="480"/>
          <w:tab w:val="right" w:leader="dot" w:pos="10593"/>
        </w:tabs>
        <w:rPr>
          <w:noProof/>
        </w:rPr>
      </w:pPr>
      <w:hyperlink w:anchor="_Toc183437823" w:history="1">
        <w:r w:rsidR="00E258FD" w:rsidRPr="000A0D22">
          <w:rPr>
            <w:rStyle w:val="Hyperlink"/>
            <w:noProof/>
          </w:rPr>
          <w:t>3</w:t>
        </w:r>
        <w:r w:rsidR="00E258FD">
          <w:rPr>
            <w:noProof/>
          </w:rPr>
          <w:tab/>
        </w:r>
        <w:r w:rsidR="00E258FD" w:rsidRPr="000A0D22">
          <w:rPr>
            <w:rStyle w:val="Hyperlink"/>
            <w:noProof/>
            <w:lang w:val="en-GB" w:bidi="en-GB"/>
          </w:rPr>
          <w:t>Supplement to point “4.1. General rules” (Work equipment regulations)</w:t>
        </w:r>
        <w:r w:rsidR="00E258FD">
          <w:rPr>
            <w:noProof/>
            <w:webHidden/>
          </w:rPr>
          <w:tab/>
        </w:r>
        <w:r w:rsidR="00E258FD">
          <w:rPr>
            <w:noProof/>
            <w:webHidden/>
          </w:rPr>
          <w:fldChar w:fldCharType="begin"/>
        </w:r>
        <w:r w:rsidR="00E258FD">
          <w:rPr>
            <w:noProof/>
            <w:webHidden/>
          </w:rPr>
          <w:instrText xml:space="preserve"> PAGEREF _Toc183437823 \h </w:instrText>
        </w:r>
        <w:r w:rsidR="00E258FD">
          <w:rPr>
            <w:noProof/>
            <w:webHidden/>
          </w:rPr>
        </w:r>
        <w:r w:rsidR="00E258FD">
          <w:rPr>
            <w:noProof/>
            <w:webHidden/>
          </w:rPr>
          <w:fldChar w:fldCharType="separate"/>
        </w:r>
        <w:r w:rsidR="00E258FD">
          <w:rPr>
            <w:noProof/>
            <w:webHidden/>
          </w:rPr>
          <w:t>2</w:t>
        </w:r>
        <w:r w:rsidR="00E258FD">
          <w:rPr>
            <w:noProof/>
            <w:webHidden/>
          </w:rPr>
          <w:fldChar w:fldCharType="end"/>
        </w:r>
      </w:hyperlink>
    </w:p>
    <w:p w14:paraId="72E19CEA" w14:textId="1FD76C21" w:rsidR="00E258FD" w:rsidRDefault="004C7F96">
      <w:pPr>
        <w:pStyle w:val="Inhopg1"/>
        <w:tabs>
          <w:tab w:val="left" w:pos="480"/>
          <w:tab w:val="right" w:leader="dot" w:pos="10593"/>
        </w:tabs>
        <w:rPr>
          <w:noProof/>
        </w:rPr>
      </w:pPr>
      <w:hyperlink w:anchor="_Toc183437824" w:history="1">
        <w:r w:rsidR="00E258FD" w:rsidRPr="000A0D22">
          <w:rPr>
            <w:rStyle w:val="Hyperlink"/>
            <w:noProof/>
          </w:rPr>
          <w:t>4</w:t>
        </w:r>
        <w:r w:rsidR="00E258FD">
          <w:rPr>
            <w:noProof/>
          </w:rPr>
          <w:tab/>
        </w:r>
        <w:r w:rsidR="00E258FD" w:rsidRPr="000A0D22">
          <w:rPr>
            <w:rStyle w:val="Hyperlink"/>
            <w:noProof/>
            <w:lang w:val="en-GB" w:bidi="en-GB"/>
          </w:rPr>
          <w:t>Supplement to point “4.2. Scaffold”</w:t>
        </w:r>
        <w:r w:rsidR="00E258FD">
          <w:rPr>
            <w:noProof/>
            <w:webHidden/>
          </w:rPr>
          <w:tab/>
        </w:r>
        <w:r w:rsidR="00E258FD">
          <w:rPr>
            <w:noProof/>
            <w:webHidden/>
          </w:rPr>
          <w:fldChar w:fldCharType="begin"/>
        </w:r>
        <w:r w:rsidR="00E258FD">
          <w:rPr>
            <w:noProof/>
            <w:webHidden/>
          </w:rPr>
          <w:instrText xml:space="preserve"> PAGEREF _Toc183437824 \h </w:instrText>
        </w:r>
        <w:r w:rsidR="00E258FD">
          <w:rPr>
            <w:noProof/>
            <w:webHidden/>
          </w:rPr>
        </w:r>
        <w:r w:rsidR="00E258FD">
          <w:rPr>
            <w:noProof/>
            <w:webHidden/>
          </w:rPr>
          <w:fldChar w:fldCharType="separate"/>
        </w:r>
        <w:r w:rsidR="00E258FD">
          <w:rPr>
            <w:noProof/>
            <w:webHidden/>
          </w:rPr>
          <w:t>3</w:t>
        </w:r>
        <w:r w:rsidR="00E258FD">
          <w:rPr>
            <w:noProof/>
            <w:webHidden/>
          </w:rPr>
          <w:fldChar w:fldCharType="end"/>
        </w:r>
      </w:hyperlink>
    </w:p>
    <w:p w14:paraId="544DC048" w14:textId="4415F37F" w:rsidR="00E258FD" w:rsidRDefault="004C7F96">
      <w:pPr>
        <w:pStyle w:val="Inhopg1"/>
        <w:tabs>
          <w:tab w:val="left" w:pos="480"/>
          <w:tab w:val="right" w:leader="dot" w:pos="10593"/>
        </w:tabs>
        <w:rPr>
          <w:noProof/>
        </w:rPr>
      </w:pPr>
      <w:hyperlink w:anchor="_Toc183437825" w:history="1">
        <w:r w:rsidR="00E258FD" w:rsidRPr="000A0D22">
          <w:rPr>
            <w:rStyle w:val="Hyperlink"/>
            <w:noProof/>
          </w:rPr>
          <w:t>5</w:t>
        </w:r>
        <w:r w:rsidR="00E258FD">
          <w:rPr>
            <w:noProof/>
          </w:rPr>
          <w:tab/>
        </w:r>
        <w:r w:rsidR="00E258FD" w:rsidRPr="000A0D22">
          <w:rPr>
            <w:rStyle w:val="Hyperlink"/>
            <w:noProof/>
            <w:lang w:val="en-GB" w:bidi="en-GB"/>
          </w:rPr>
          <w:t>Supplement to “4.3. Selection and use of Personal Protective Equipment (PPE)”</w:t>
        </w:r>
        <w:r w:rsidR="00E258FD">
          <w:rPr>
            <w:noProof/>
            <w:webHidden/>
          </w:rPr>
          <w:tab/>
        </w:r>
        <w:r w:rsidR="00E258FD">
          <w:rPr>
            <w:noProof/>
            <w:webHidden/>
          </w:rPr>
          <w:fldChar w:fldCharType="begin"/>
        </w:r>
        <w:r w:rsidR="00E258FD">
          <w:rPr>
            <w:noProof/>
            <w:webHidden/>
          </w:rPr>
          <w:instrText xml:space="preserve"> PAGEREF _Toc183437825 \h </w:instrText>
        </w:r>
        <w:r w:rsidR="00E258FD">
          <w:rPr>
            <w:noProof/>
            <w:webHidden/>
          </w:rPr>
        </w:r>
        <w:r w:rsidR="00E258FD">
          <w:rPr>
            <w:noProof/>
            <w:webHidden/>
          </w:rPr>
          <w:fldChar w:fldCharType="separate"/>
        </w:r>
        <w:r w:rsidR="00E258FD">
          <w:rPr>
            <w:noProof/>
            <w:webHidden/>
          </w:rPr>
          <w:t>3</w:t>
        </w:r>
        <w:r w:rsidR="00E258FD">
          <w:rPr>
            <w:noProof/>
            <w:webHidden/>
          </w:rPr>
          <w:fldChar w:fldCharType="end"/>
        </w:r>
      </w:hyperlink>
    </w:p>
    <w:p w14:paraId="45D66CFD" w14:textId="3B90C813" w:rsidR="00E258FD" w:rsidRDefault="004C7F96">
      <w:pPr>
        <w:pStyle w:val="Inhopg1"/>
        <w:tabs>
          <w:tab w:val="left" w:pos="720"/>
          <w:tab w:val="right" w:leader="dot" w:pos="10593"/>
        </w:tabs>
        <w:rPr>
          <w:noProof/>
        </w:rPr>
      </w:pPr>
      <w:hyperlink w:anchor="_Toc183437826" w:history="1">
        <w:r w:rsidR="00E258FD" w:rsidRPr="000A0D22">
          <w:rPr>
            <w:rStyle w:val="Hyperlink"/>
            <w:noProof/>
          </w:rPr>
          <w:t>5.1</w:t>
        </w:r>
        <w:r w:rsidR="00E258FD">
          <w:rPr>
            <w:noProof/>
          </w:rPr>
          <w:tab/>
        </w:r>
        <w:r w:rsidR="00E258FD" w:rsidRPr="000A0D22">
          <w:rPr>
            <w:rStyle w:val="Hyperlink"/>
            <w:noProof/>
            <w:lang w:val="en-GB" w:bidi="en-GB"/>
          </w:rPr>
          <w:t>Additional rules for CHPs</w:t>
        </w:r>
        <w:r w:rsidR="00E258FD">
          <w:rPr>
            <w:noProof/>
            <w:webHidden/>
          </w:rPr>
          <w:tab/>
        </w:r>
        <w:r w:rsidR="00E258FD">
          <w:rPr>
            <w:noProof/>
            <w:webHidden/>
          </w:rPr>
          <w:fldChar w:fldCharType="begin"/>
        </w:r>
        <w:r w:rsidR="00E258FD">
          <w:rPr>
            <w:noProof/>
            <w:webHidden/>
          </w:rPr>
          <w:instrText xml:space="preserve"> PAGEREF _Toc183437826 \h </w:instrText>
        </w:r>
        <w:r w:rsidR="00E258FD">
          <w:rPr>
            <w:noProof/>
            <w:webHidden/>
          </w:rPr>
        </w:r>
        <w:r w:rsidR="00E258FD">
          <w:rPr>
            <w:noProof/>
            <w:webHidden/>
          </w:rPr>
          <w:fldChar w:fldCharType="separate"/>
        </w:r>
        <w:r w:rsidR="00E258FD">
          <w:rPr>
            <w:noProof/>
            <w:webHidden/>
          </w:rPr>
          <w:t>3</w:t>
        </w:r>
        <w:r w:rsidR="00E258FD">
          <w:rPr>
            <w:noProof/>
            <w:webHidden/>
          </w:rPr>
          <w:fldChar w:fldCharType="end"/>
        </w:r>
      </w:hyperlink>
    </w:p>
    <w:p w14:paraId="4E1FEFCA" w14:textId="5883A13F" w:rsidR="00E258FD" w:rsidRDefault="004C7F96">
      <w:pPr>
        <w:pStyle w:val="Inhopg1"/>
        <w:tabs>
          <w:tab w:val="left" w:pos="480"/>
          <w:tab w:val="right" w:leader="dot" w:pos="10593"/>
        </w:tabs>
        <w:rPr>
          <w:noProof/>
        </w:rPr>
      </w:pPr>
      <w:hyperlink w:anchor="_Toc183437827" w:history="1">
        <w:r w:rsidR="00E258FD" w:rsidRPr="000A0D22">
          <w:rPr>
            <w:rStyle w:val="Hyperlink"/>
            <w:noProof/>
          </w:rPr>
          <w:t>6</w:t>
        </w:r>
        <w:r w:rsidR="00E258FD">
          <w:rPr>
            <w:noProof/>
          </w:rPr>
          <w:tab/>
        </w:r>
        <w:r w:rsidR="00E258FD" w:rsidRPr="000A0D22">
          <w:rPr>
            <w:rStyle w:val="Hyperlink"/>
            <w:noProof/>
            <w:lang w:val="en-GB" w:bidi="en-GB"/>
          </w:rPr>
          <w:t>Work commissioned by EMS outside Belgium</w:t>
        </w:r>
        <w:r w:rsidR="00E258FD">
          <w:rPr>
            <w:noProof/>
            <w:webHidden/>
          </w:rPr>
          <w:tab/>
        </w:r>
        <w:r w:rsidR="00E258FD">
          <w:rPr>
            <w:noProof/>
            <w:webHidden/>
          </w:rPr>
          <w:fldChar w:fldCharType="begin"/>
        </w:r>
        <w:r w:rsidR="00E258FD">
          <w:rPr>
            <w:noProof/>
            <w:webHidden/>
          </w:rPr>
          <w:instrText xml:space="preserve"> PAGEREF _Toc183437827 \h </w:instrText>
        </w:r>
        <w:r w:rsidR="00E258FD">
          <w:rPr>
            <w:noProof/>
            <w:webHidden/>
          </w:rPr>
        </w:r>
        <w:r w:rsidR="00E258FD">
          <w:rPr>
            <w:noProof/>
            <w:webHidden/>
          </w:rPr>
          <w:fldChar w:fldCharType="separate"/>
        </w:r>
        <w:r w:rsidR="00E258FD">
          <w:rPr>
            <w:noProof/>
            <w:webHidden/>
          </w:rPr>
          <w:t>4</w:t>
        </w:r>
        <w:r w:rsidR="00E258FD">
          <w:rPr>
            <w:noProof/>
            <w:webHidden/>
          </w:rPr>
          <w:fldChar w:fldCharType="end"/>
        </w:r>
      </w:hyperlink>
    </w:p>
    <w:p w14:paraId="279AD932" w14:textId="3A3EF5F8" w:rsidR="00BB1A57" w:rsidRDefault="00F94D33" w:rsidP="00E258FD">
      <w:pPr>
        <w:pStyle w:val="Tableofcontents0"/>
        <w:tabs>
          <w:tab w:val="left" w:pos="1094"/>
          <w:tab w:val="right" w:leader="dot" w:pos="10535"/>
        </w:tabs>
        <w:spacing w:after="4600"/>
      </w:pPr>
      <w:r>
        <w:rPr>
          <w:lang w:val="en-GB" w:bidi="en-GB"/>
        </w:rPr>
        <w:fldChar w:fldCharType="end"/>
      </w:r>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1670"/>
        <w:gridCol w:w="1310"/>
        <w:gridCol w:w="1939"/>
        <w:gridCol w:w="1589"/>
        <w:gridCol w:w="1642"/>
      </w:tblGrid>
      <w:tr w:rsidR="00BB1A57" w14:paraId="2B323137" w14:textId="77777777">
        <w:trPr>
          <w:trHeight w:hRule="exact" w:val="302"/>
          <w:jc w:val="center"/>
        </w:trPr>
        <w:tc>
          <w:tcPr>
            <w:tcW w:w="7175" w:type="dxa"/>
            <w:gridSpan w:val="4"/>
            <w:tcBorders>
              <w:top w:val="single" w:sz="4" w:space="0" w:color="auto"/>
              <w:left w:val="single" w:sz="4" w:space="0" w:color="auto"/>
            </w:tcBorders>
            <w:shd w:val="clear" w:color="auto" w:fill="auto"/>
            <w:vAlign w:val="bottom"/>
          </w:tcPr>
          <w:p w14:paraId="7A8B2522" w14:textId="77777777" w:rsidR="00BB1A57" w:rsidRPr="00E258FD" w:rsidRDefault="00F94D33">
            <w:pPr>
              <w:pStyle w:val="Other0"/>
              <w:rPr>
                <w:lang w:val="en-US"/>
              </w:rPr>
            </w:pPr>
            <w:r>
              <w:rPr>
                <w:rStyle w:val="Other"/>
                <w:lang w:val="en-GB" w:bidi="en-GB"/>
              </w:rPr>
              <w:t>SVR for contractors specific to EMS</w:t>
            </w:r>
          </w:p>
        </w:tc>
        <w:tc>
          <w:tcPr>
            <w:tcW w:w="3231" w:type="dxa"/>
            <w:gridSpan w:val="2"/>
            <w:tcBorders>
              <w:top w:val="single" w:sz="4" w:space="0" w:color="auto"/>
              <w:left w:val="single" w:sz="4" w:space="0" w:color="auto"/>
              <w:right w:val="single" w:sz="4" w:space="0" w:color="auto"/>
            </w:tcBorders>
            <w:shd w:val="clear" w:color="auto" w:fill="auto"/>
            <w:vAlign w:val="bottom"/>
          </w:tcPr>
          <w:p w14:paraId="471C7E9D" w14:textId="77777777" w:rsidR="00BB1A57" w:rsidRDefault="00F94D33">
            <w:pPr>
              <w:pStyle w:val="Other0"/>
            </w:pPr>
            <w:r>
              <w:rPr>
                <w:rStyle w:val="Other"/>
                <w:lang w:val="en-GB" w:bidi="en-GB"/>
              </w:rPr>
              <w:t>ZNO.10010317264.000</w:t>
            </w:r>
          </w:p>
        </w:tc>
      </w:tr>
      <w:tr w:rsidR="00BB1A57" w14:paraId="257FB52C" w14:textId="77777777">
        <w:trPr>
          <w:trHeight w:hRule="exact" w:val="312"/>
          <w:jc w:val="center"/>
        </w:trPr>
        <w:tc>
          <w:tcPr>
            <w:tcW w:w="2256" w:type="dxa"/>
            <w:tcBorders>
              <w:top w:val="single" w:sz="4" w:space="0" w:color="auto"/>
              <w:left w:val="single" w:sz="4" w:space="0" w:color="auto"/>
              <w:bottom w:val="single" w:sz="4" w:space="0" w:color="auto"/>
            </w:tcBorders>
            <w:shd w:val="clear" w:color="auto" w:fill="auto"/>
          </w:tcPr>
          <w:p w14:paraId="3F96DF33" w14:textId="77777777" w:rsidR="00BB1A57" w:rsidRDefault="00BB1A57">
            <w:pPr>
              <w:rPr>
                <w:sz w:val="10"/>
                <w:szCs w:val="10"/>
              </w:rPr>
            </w:pPr>
          </w:p>
        </w:tc>
        <w:tc>
          <w:tcPr>
            <w:tcW w:w="1670" w:type="dxa"/>
            <w:tcBorders>
              <w:top w:val="single" w:sz="4" w:space="0" w:color="auto"/>
              <w:left w:val="single" w:sz="4" w:space="0" w:color="auto"/>
              <w:bottom w:val="single" w:sz="4" w:space="0" w:color="auto"/>
            </w:tcBorders>
            <w:shd w:val="clear" w:color="auto" w:fill="auto"/>
            <w:vAlign w:val="center"/>
          </w:tcPr>
          <w:p w14:paraId="19FD87AA" w14:textId="77777777" w:rsidR="00BB1A57" w:rsidRDefault="00F94D33">
            <w:pPr>
              <w:pStyle w:val="Other0"/>
            </w:pPr>
            <w:r>
              <w:rPr>
                <w:rStyle w:val="Other"/>
                <w:lang w:val="en-GB" w:bidi="en-GB"/>
              </w:rPr>
              <w:t>2024-11-20</w:t>
            </w:r>
          </w:p>
        </w:tc>
        <w:tc>
          <w:tcPr>
            <w:tcW w:w="1310" w:type="dxa"/>
            <w:tcBorders>
              <w:top w:val="single" w:sz="4" w:space="0" w:color="auto"/>
              <w:left w:val="single" w:sz="4" w:space="0" w:color="auto"/>
              <w:bottom w:val="single" w:sz="4" w:space="0" w:color="auto"/>
            </w:tcBorders>
            <w:shd w:val="clear" w:color="auto" w:fill="auto"/>
            <w:vAlign w:val="center"/>
          </w:tcPr>
          <w:p w14:paraId="2E4A39F5" w14:textId="77777777" w:rsidR="00BB1A57" w:rsidRDefault="00F94D33">
            <w:pPr>
              <w:pStyle w:val="Other0"/>
            </w:pPr>
            <w:r>
              <w:rPr>
                <w:rStyle w:val="Other"/>
                <w:u w:val="single"/>
                <w:lang w:val="en-GB" w:bidi="en-GB"/>
              </w:rPr>
              <w:t>Version: 3.0</w:t>
            </w:r>
          </w:p>
        </w:tc>
        <w:tc>
          <w:tcPr>
            <w:tcW w:w="1939" w:type="dxa"/>
            <w:tcBorders>
              <w:top w:val="single" w:sz="4" w:space="0" w:color="auto"/>
              <w:left w:val="single" w:sz="4" w:space="0" w:color="auto"/>
              <w:bottom w:val="single" w:sz="4" w:space="0" w:color="auto"/>
            </w:tcBorders>
            <w:shd w:val="clear" w:color="auto" w:fill="auto"/>
            <w:vAlign w:val="center"/>
          </w:tcPr>
          <w:p w14:paraId="709E447E" w14:textId="77777777" w:rsidR="00BB1A57" w:rsidRDefault="00F94D33">
            <w:pPr>
              <w:pStyle w:val="Other0"/>
            </w:pPr>
            <w:r>
              <w:rPr>
                <w:rStyle w:val="Other"/>
                <w:lang w:val="en-GB" w:bidi="en-GB"/>
              </w:rPr>
              <w:t>Valid</w:t>
            </w:r>
          </w:p>
        </w:tc>
        <w:tc>
          <w:tcPr>
            <w:tcW w:w="1589" w:type="dxa"/>
            <w:tcBorders>
              <w:top w:val="single" w:sz="4" w:space="0" w:color="auto"/>
              <w:left w:val="single" w:sz="4" w:space="0" w:color="auto"/>
              <w:bottom w:val="single" w:sz="4" w:space="0" w:color="auto"/>
            </w:tcBorders>
            <w:shd w:val="clear" w:color="auto" w:fill="auto"/>
            <w:vAlign w:val="center"/>
          </w:tcPr>
          <w:p w14:paraId="02B68379" w14:textId="77777777" w:rsidR="00BB1A57" w:rsidRDefault="00F94D33">
            <w:pPr>
              <w:pStyle w:val="Other0"/>
            </w:pPr>
            <w:r>
              <w:rPr>
                <w:rStyle w:val="Other"/>
                <w:u w:val="single"/>
                <w:lang w:val="en-GB" w:bidi="en-GB"/>
              </w:rPr>
              <w:t>Internal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2EDE6970" w14:textId="77777777" w:rsidR="00BB1A57" w:rsidRDefault="00F94D33">
            <w:pPr>
              <w:pStyle w:val="Other0"/>
            </w:pPr>
            <w:r>
              <w:rPr>
                <w:rStyle w:val="Other"/>
                <w:lang w:val="en-GB" w:bidi="en-GB"/>
              </w:rPr>
              <w:t>Page 1/4</w:t>
            </w:r>
          </w:p>
        </w:tc>
      </w:tr>
    </w:tbl>
    <w:p w14:paraId="2F562E67" w14:textId="77777777" w:rsidR="00BB1A57" w:rsidRDefault="00F94D33">
      <w:pPr>
        <w:rPr>
          <w:sz w:val="2"/>
          <w:szCs w:val="2"/>
        </w:rPr>
      </w:pPr>
      <w:r>
        <w:rPr>
          <w:noProof/>
          <w:lang w:val="en-GB" w:bidi="en-GB"/>
        </w:rPr>
        <w:lastRenderedPageBreak/>
        <w:drawing>
          <wp:inline distT="0" distB="0" distL="0" distR="0" wp14:anchorId="696E7483" wp14:editId="4D78A619">
            <wp:extent cx="1694815" cy="71310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1694815" cy="713105"/>
                    </a:xfrm>
                    <a:prstGeom prst="rect">
                      <a:avLst/>
                    </a:prstGeom>
                  </pic:spPr>
                </pic:pic>
              </a:graphicData>
            </a:graphic>
          </wp:inline>
        </w:drawing>
      </w:r>
    </w:p>
    <w:p w14:paraId="183F01F5" w14:textId="77777777" w:rsidR="00BB1A57" w:rsidRPr="00E258FD" w:rsidRDefault="00F94D33">
      <w:pPr>
        <w:pStyle w:val="Picturecaption0"/>
        <w:rPr>
          <w:lang w:val="fr-BE"/>
        </w:rPr>
      </w:pPr>
      <w:r w:rsidRPr="00E258FD">
        <w:rPr>
          <w:rStyle w:val="Picturecaption"/>
          <w:lang w:val="fr-BE" w:bidi="en-GB"/>
        </w:rPr>
        <w:t>ENGIE - BU Generation Europe European Maintenance Support</w:t>
      </w:r>
    </w:p>
    <w:p w14:paraId="443AD3FE" w14:textId="77777777" w:rsidR="00BB1A57" w:rsidRPr="00E258FD" w:rsidRDefault="00BB1A57">
      <w:pPr>
        <w:spacing w:after="919" w:line="1" w:lineRule="exact"/>
        <w:rPr>
          <w:lang w:val="fr-BE"/>
        </w:rPr>
      </w:pPr>
    </w:p>
    <w:p w14:paraId="1FE395C3" w14:textId="77777777" w:rsidR="00BB1A57" w:rsidRPr="00E258FD" w:rsidRDefault="00F94D33">
      <w:pPr>
        <w:pStyle w:val="Heading10"/>
        <w:keepNext/>
        <w:keepLines/>
        <w:spacing w:after="260"/>
        <w:rPr>
          <w:lang w:val="en-US"/>
        </w:rPr>
      </w:pPr>
      <w:bookmarkStart w:id="0" w:name="bookmark0"/>
      <w:bookmarkStart w:id="1" w:name="_Toc183437820"/>
      <w:r>
        <w:rPr>
          <w:rStyle w:val="Heading1"/>
          <w:rFonts w:ascii="Courier New" w:eastAsia="Courier New" w:hAnsi="Courier New" w:cs="Courier New"/>
          <w:sz w:val="34"/>
          <w:szCs w:val="34"/>
          <w:lang w:val="en-GB" w:bidi="en-GB"/>
        </w:rPr>
        <w:t xml:space="preserve">0 </w:t>
      </w:r>
      <w:r>
        <w:rPr>
          <w:rStyle w:val="Heading1"/>
          <w:lang w:val="en-GB" w:bidi="en-GB"/>
        </w:rPr>
        <w:t>Objectives</w:t>
      </w:r>
      <w:bookmarkEnd w:id="0"/>
      <w:bookmarkEnd w:id="1"/>
    </w:p>
    <w:p w14:paraId="78F50F30" w14:textId="77777777" w:rsidR="00BB1A57" w:rsidRPr="00E258FD" w:rsidRDefault="00F94D33">
      <w:pPr>
        <w:pStyle w:val="Plattetekst"/>
        <w:ind w:left="740"/>
        <w:rPr>
          <w:lang w:val="en-US"/>
        </w:rPr>
      </w:pPr>
      <w:r>
        <w:rPr>
          <w:rStyle w:val="PlattetekstChar"/>
          <w:lang w:val="en-GB" w:bidi="en-GB"/>
        </w:rPr>
        <w:t>These regulations are a supplement (item 10) to the "General safety, health and environment regulations for contractors in the performance of contracts for Engie Production" (AVGMR). It describes the safety, health and environmental measures specific to EMS.</w:t>
      </w:r>
    </w:p>
    <w:p w14:paraId="6C548ADD" w14:textId="77777777" w:rsidR="00BB1A57" w:rsidRPr="00E258FD" w:rsidRDefault="00F94D33">
      <w:pPr>
        <w:pStyle w:val="Plattetekst"/>
        <w:ind w:firstLine="740"/>
        <w:rPr>
          <w:lang w:val="en-US"/>
        </w:rPr>
      </w:pPr>
      <w:r>
        <w:rPr>
          <w:rStyle w:val="PlattetekstChar"/>
          <w:lang w:val="en-GB" w:bidi="en-GB"/>
        </w:rPr>
        <w:t>This information should always be supplemented by specific information regarding:</w:t>
      </w:r>
    </w:p>
    <w:p w14:paraId="026025D1" w14:textId="77777777" w:rsidR="00BB1A57" w:rsidRPr="00E258FD" w:rsidRDefault="00F94D33">
      <w:pPr>
        <w:pStyle w:val="Plattetekst"/>
        <w:numPr>
          <w:ilvl w:val="0"/>
          <w:numId w:val="2"/>
        </w:numPr>
        <w:tabs>
          <w:tab w:val="left" w:pos="1777"/>
        </w:tabs>
        <w:ind w:left="1460"/>
        <w:rPr>
          <w:lang w:val="en-US"/>
        </w:rPr>
      </w:pPr>
      <w:r>
        <w:rPr>
          <w:rStyle w:val="PlattetekstChar"/>
          <w:lang w:val="en-GB" w:bidi="en-GB"/>
        </w:rPr>
        <w:t>The works to be carried out. This information is communicated during the kick-off meeting, start-up and "toolbox meetings".</w:t>
      </w:r>
    </w:p>
    <w:p w14:paraId="3D977B33" w14:textId="77777777" w:rsidR="00BB1A57" w:rsidRPr="00E258FD" w:rsidRDefault="00F94D33">
      <w:pPr>
        <w:pStyle w:val="Plattetekst"/>
        <w:numPr>
          <w:ilvl w:val="0"/>
          <w:numId w:val="2"/>
        </w:numPr>
        <w:tabs>
          <w:tab w:val="left" w:pos="1777"/>
        </w:tabs>
        <w:spacing w:after="920"/>
        <w:ind w:left="1460"/>
        <w:rPr>
          <w:lang w:val="en-US"/>
        </w:rPr>
      </w:pPr>
      <w:r>
        <w:rPr>
          <w:rStyle w:val="PlattetekstChar"/>
          <w:lang w:val="en-GB" w:bidi="en-GB"/>
        </w:rPr>
        <w:t>Specific requirements of the local production unit</w:t>
      </w:r>
    </w:p>
    <w:p w14:paraId="775E16D0" w14:textId="77777777" w:rsidR="00BB1A57" w:rsidRPr="00E258FD" w:rsidRDefault="00F94D33">
      <w:pPr>
        <w:pStyle w:val="Heading10"/>
        <w:keepNext/>
        <w:keepLines/>
        <w:spacing w:after="260"/>
        <w:rPr>
          <w:lang w:val="en-US"/>
        </w:rPr>
      </w:pPr>
      <w:bookmarkStart w:id="2" w:name="bookmark3"/>
      <w:bookmarkStart w:id="3" w:name="_Toc183437821"/>
      <w:r>
        <w:rPr>
          <w:rStyle w:val="Heading1"/>
          <w:lang w:val="en-GB" w:bidi="en-GB"/>
        </w:rPr>
        <w:t>1 Supplement to point “3.3. Information obligation of the Contractor”</w:t>
      </w:r>
      <w:bookmarkEnd w:id="2"/>
      <w:bookmarkEnd w:id="3"/>
    </w:p>
    <w:p w14:paraId="6F9E1EBF" w14:textId="77777777" w:rsidR="00BB1A57" w:rsidRPr="00E258FD" w:rsidRDefault="00F94D33">
      <w:pPr>
        <w:pStyle w:val="Plattetekst"/>
        <w:spacing w:after="260"/>
        <w:ind w:left="740"/>
        <w:rPr>
          <w:lang w:val="en-US"/>
        </w:rPr>
      </w:pPr>
      <w:r>
        <w:rPr>
          <w:rStyle w:val="PlattetekstChar"/>
          <w:lang w:val="en-GB" w:bidi="en-GB"/>
        </w:rPr>
        <w:t>The supplier should exchange and secure information/risks with the work leader in document HD - 241: Prevention file for contractors (annex 1)</w:t>
      </w:r>
    </w:p>
    <w:p w14:paraId="200E88E3" w14:textId="77777777" w:rsidR="00BB1A57" w:rsidRPr="00E258FD" w:rsidRDefault="00F94D33">
      <w:pPr>
        <w:pStyle w:val="Plattetekst"/>
        <w:spacing w:after="740"/>
        <w:ind w:left="740"/>
        <w:rPr>
          <w:lang w:val="en-US"/>
        </w:rPr>
      </w:pPr>
      <w:r>
        <w:rPr>
          <w:rStyle w:val="PlattetekstChar"/>
          <w:lang w:val="en-GB" w:bidi="en-GB"/>
        </w:rPr>
        <w:t>The safety documents should be sent to the work manager listed on the order</w:t>
      </w:r>
    </w:p>
    <w:p w14:paraId="68A63DE9" w14:textId="77777777" w:rsidR="00BB1A57" w:rsidRPr="00E258FD" w:rsidRDefault="00F94D33">
      <w:pPr>
        <w:pStyle w:val="Heading10"/>
        <w:keepNext/>
        <w:keepLines/>
        <w:spacing w:after="260"/>
        <w:rPr>
          <w:lang w:val="en-US"/>
        </w:rPr>
      </w:pPr>
      <w:bookmarkStart w:id="4" w:name="bookmark6"/>
      <w:bookmarkStart w:id="5" w:name="_Toc183437822"/>
      <w:r>
        <w:rPr>
          <w:rStyle w:val="Heading1"/>
          <w:lang w:val="en-GB" w:bidi="en-GB"/>
        </w:rPr>
        <w:t>2 Supplement to point “3.5. Access”</w:t>
      </w:r>
      <w:bookmarkEnd w:id="4"/>
      <w:bookmarkEnd w:id="5"/>
    </w:p>
    <w:p w14:paraId="4CA1FE7E" w14:textId="77777777" w:rsidR="00BB1A57" w:rsidRPr="00E258FD" w:rsidRDefault="00F94D33">
      <w:pPr>
        <w:pStyle w:val="Plattetekst"/>
        <w:spacing w:after="740"/>
        <w:ind w:left="740"/>
        <w:rPr>
          <w:lang w:val="en-US"/>
        </w:rPr>
      </w:pPr>
      <w:r>
        <w:rPr>
          <w:rStyle w:val="PlattetekstChar"/>
          <w:lang w:val="en-GB" w:bidi="en-GB"/>
        </w:rPr>
        <w:t>As EMS mainly carries out works at ENGIE’s production sites and at external customers, the access rules of the relevant site must always be followed.</w:t>
      </w:r>
    </w:p>
    <w:p w14:paraId="7DAD025C" w14:textId="77777777" w:rsidR="00BB1A57" w:rsidRPr="00E258FD" w:rsidRDefault="00F94D33">
      <w:pPr>
        <w:pStyle w:val="Heading10"/>
        <w:keepNext/>
        <w:keepLines/>
        <w:numPr>
          <w:ilvl w:val="0"/>
          <w:numId w:val="3"/>
        </w:numPr>
        <w:tabs>
          <w:tab w:val="left" w:pos="710"/>
        </w:tabs>
        <w:spacing w:after="440"/>
        <w:ind w:left="740" w:hanging="740"/>
        <w:rPr>
          <w:lang w:val="en-US"/>
        </w:rPr>
      </w:pPr>
      <w:bookmarkStart w:id="6" w:name="bookmark9"/>
      <w:bookmarkStart w:id="7" w:name="_Toc183437823"/>
      <w:r>
        <w:rPr>
          <w:rStyle w:val="Heading1"/>
          <w:lang w:val="en-GB" w:bidi="en-GB"/>
        </w:rPr>
        <w:t>Supplement to point “4.1. General rules” (Work equipment regulations)</w:t>
      </w:r>
      <w:bookmarkEnd w:id="6"/>
      <w:bookmarkEnd w:id="7"/>
    </w:p>
    <w:p w14:paraId="71407469" w14:textId="77777777" w:rsidR="00BB1A57" w:rsidRPr="00E258FD" w:rsidRDefault="00F94D33">
      <w:pPr>
        <w:pStyle w:val="Plattetekst"/>
        <w:ind w:left="740"/>
        <w:rPr>
          <w:lang w:val="en-US"/>
        </w:rPr>
      </w:pPr>
      <w:r>
        <w:rPr>
          <w:rStyle w:val="PlattetekstChar"/>
          <w:lang w:val="en-GB" w:bidi="en-GB"/>
        </w:rPr>
        <w:t>If work equipment owned by ENGIE and categorised as being risk tools will be used by the supplier during the execution of the works, the supplier shall indicate this work equipment on the list provided for this purpose in the document “HD - 241: Prevention file for contractors” (annex 1).</w:t>
      </w:r>
    </w:p>
    <w:p w14:paraId="50BEDD0D" w14:textId="77777777" w:rsidR="00BB1A57" w:rsidRPr="00E258FD" w:rsidRDefault="00F94D33">
      <w:pPr>
        <w:pStyle w:val="Plattetekst"/>
        <w:spacing w:after="740"/>
        <w:ind w:left="740"/>
        <w:rPr>
          <w:lang w:val="en-US"/>
        </w:rPr>
      </w:pPr>
      <w:r>
        <w:rPr>
          <w:rStyle w:val="PlattetekstChar"/>
          <w:lang w:val="en-GB" w:bidi="en-GB"/>
        </w:rPr>
        <w:t>The supplier can only use the work equipment referred to above if the employees concerned have received the necessary training and possess adequate knowledge to work correctly and safely with this equipment.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1670"/>
        <w:gridCol w:w="1310"/>
        <w:gridCol w:w="1939"/>
        <w:gridCol w:w="1589"/>
        <w:gridCol w:w="1642"/>
      </w:tblGrid>
      <w:tr w:rsidR="00BB1A57" w14:paraId="7BB0C64E" w14:textId="77777777">
        <w:trPr>
          <w:trHeight w:hRule="exact" w:val="302"/>
          <w:jc w:val="center"/>
        </w:trPr>
        <w:tc>
          <w:tcPr>
            <w:tcW w:w="7175" w:type="dxa"/>
            <w:gridSpan w:val="4"/>
            <w:tcBorders>
              <w:top w:val="single" w:sz="4" w:space="0" w:color="auto"/>
              <w:left w:val="single" w:sz="4" w:space="0" w:color="auto"/>
            </w:tcBorders>
            <w:shd w:val="clear" w:color="auto" w:fill="auto"/>
            <w:vAlign w:val="bottom"/>
          </w:tcPr>
          <w:p w14:paraId="45330DC5" w14:textId="77777777" w:rsidR="00BB1A57" w:rsidRPr="00E258FD" w:rsidRDefault="00F94D33">
            <w:pPr>
              <w:pStyle w:val="Other0"/>
              <w:rPr>
                <w:lang w:val="en-US"/>
              </w:rPr>
            </w:pPr>
            <w:r>
              <w:rPr>
                <w:rStyle w:val="Other"/>
                <w:lang w:val="en-GB" w:bidi="en-GB"/>
              </w:rPr>
              <w:t>SVR for contractors specific to EMS</w:t>
            </w:r>
          </w:p>
        </w:tc>
        <w:tc>
          <w:tcPr>
            <w:tcW w:w="3231" w:type="dxa"/>
            <w:gridSpan w:val="2"/>
            <w:tcBorders>
              <w:top w:val="single" w:sz="4" w:space="0" w:color="auto"/>
              <w:left w:val="single" w:sz="4" w:space="0" w:color="auto"/>
              <w:right w:val="single" w:sz="4" w:space="0" w:color="auto"/>
            </w:tcBorders>
            <w:shd w:val="clear" w:color="auto" w:fill="auto"/>
            <w:vAlign w:val="bottom"/>
          </w:tcPr>
          <w:p w14:paraId="52A4146F" w14:textId="77777777" w:rsidR="00BB1A57" w:rsidRDefault="00F94D33">
            <w:pPr>
              <w:pStyle w:val="Other0"/>
            </w:pPr>
            <w:r>
              <w:rPr>
                <w:rStyle w:val="Other"/>
                <w:lang w:val="en-GB" w:bidi="en-GB"/>
              </w:rPr>
              <w:t>ZNO.10010317264.000</w:t>
            </w:r>
          </w:p>
        </w:tc>
      </w:tr>
      <w:tr w:rsidR="00BB1A57" w14:paraId="6B5AEAF3" w14:textId="77777777">
        <w:trPr>
          <w:trHeight w:hRule="exact" w:val="312"/>
          <w:jc w:val="center"/>
        </w:trPr>
        <w:tc>
          <w:tcPr>
            <w:tcW w:w="2256" w:type="dxa"/>
            <w:tcBorders>
              <w:top w:val="single" w:sz="4" w:space="0" w:color="auto"/>
              <w:left w:val="single" w:sz="4" w:space="0" w:color="auto"/>
              <w:bottom w:val="single" w:sz="4" w:space="0" w:color="auto"/>
            </w:tcBorders>
            <w:shd w:val="clear" w:color="auto" w:fill="auto"/>
          </w:tcPr>
          <w:p w14:paraId="47B49253" w14:textId="77777777" w:rsidR="00BB1A57" w:rsidRDefault="00BB1A57">
            <w:pPr>
              <w:rPr>
                <w:sz w:val="10"/>
                <w:szCs w:val="10"/>
              </w:rPr>
            </w:pPr>
          </w:p>
        </w:tc>
        <w:tc>
          <w:tcPr>
            <w:tcW w:w="1670" w:type="dxa"/>
            <w:tcBorders>
              <w:top w:val="single" w:sz="4" w:space="0" w:color="auto"/>
              <w:left w:val="single" w:sz="4" w:space="0" w:color="auto"/>
              <w:bottom w:val="single" w:sz="4" w:space="0" w:color="auto"/>
            </w:tcBorders>
            <w:shd w:val="clear" w:color="auto" w:fill="auto"/>
            <w:vAlign w:val="center"/>
          </w:tcPr>
          <w:p w14:paraId="755E5AE2" w14:textId="77777777" w:rsidR="00BB1A57" w:rsidRDefault="00F94D33">
            <w:pPr>
              <w:pStyle w:val="Other0"/>
            </w:pPr>
            <w:r>
              <w:rPr>
                <w:rStyle w:val="Other"/>
                <w:lang w:val="en-GB" w:bidi="en-GB"/>
              </w:rPr>
              <w:t>2024-11-20</w:t>
            </w:r>
          </w:p>
        </w:tc>
        <w:tc>
          <w:tcPr>
            <w:tcW w:w="1310" w:type="dxa"/>
            <w:tcBorders>
              <w:top w:val="single" w:sz="4" w:space="0" w:color="auto"/>
              <w:left w:val="single" w:sz="4" w:space="0" w:color="auto"/>
              <w:bottom w:val="single" w:sz="4" w:space="0" w:color="auto"/>
            </w:tcBorders>
            <w:shd w:val="clear" w:color="auto" w:fill="auto"/>
            <w:vAlign w:val="center"/>
          </w:tcPr>
          <w:p w14:paraId="3FD17D0C" w14:textId="77777777" w:rsidR="00BB1A57" w:rsidRDefault="00F94D33">
            <w:pPr>
              <w:pStyle w:val="Other0"/>
            </w:pPr>
            <w:r>
              <w:rPr>
                <w:rStyle w:val="Other"/>
                <w:u w:val="single"/>
                <w:lang w:val="en-GB" w:bidi="en-GB"/>
              </w:rPr>
              <w:t>Version: 3.0</w:t>
            </w:r>
          </w:p>
        </w:tc>
        <w:tc>
          <w:tcPr>
            <w:tcW w:w="1939" w:type="dxa"/>
            <w:tcBorders>
              <w:top w:val="single" w:sz="4" w:space="0" w:color="auto"/>
              <w:left w:val="single" w:sz="4" w:space="0" w:color="auto"/>
              <w:bottom w:val="single" w:sz="4" w:space="0" w:color="auto"/>
            </w:tcBorders>
            <w:shd w:val="clear" w:color="auto" w:fill="auto"/>
            <w:vAlign w:val="center"/>
          </w:tcPr>
          <w:p w14:paraId="62B71365" w14:textId="77777777" w:rsidR="00BB1A57" w:rsidRDefault="00F94D33">
            <w:pPr>
              <w:pStyle w:val="Other0"/>
            </w:pPr>
            <w:r>
              <w:rPr>
                <w:rStyle w:val="Other"/>
                <w:lang w:val="en-GB" w:bidi="en-GB"/>
              </w:rPr>
              <w:t>Valid</w:t>
            </w:r>
          </w:p>
        </w:tc>
        <w:tc>
          <w:tcPr>
            <w:tcW w:w="1589" w:type="dxa"/>
            <w:tcBorders>
              <w:top w:val="single" w:sz="4" w:space="0" w:color="auto"/>
              <w:left w:val="single" w:sz="4" w:space="0" w:color="auto"/>
              <w:bottom w:val="single" w:sz="4" w:space="0" w:color="auto"/>
            </w:tcBorders>
            <w:shd w:val="clear" w:color="auto" w:fill="auto"/>
            <w:vAlign w:val="center"/>
          </w:tcPr>
          <w:p w14:paraId="246FE1F5" w14:textId="77777777" w:rsidR="00BB1A57" w:rsidRDefault="00F94D33">
            <w:pPr>
              <w:pStyle w:val="Other0"/>
            </w:pPr>
            <w:r>
              <w:rPr>
                <w:rStyle w:val="Other"/>
                <w:u w:val="single"/>
                <w:lang w:val="en-GB" w:bidi="en-GB"/>
              </w:rPr>
              <w:t>Internal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33C4CCB" w14:textId="77777777" w:rsidR="00BB1A57" w:rsidRDefault="00F94D33">
            <w:pPr>
              <w:pStyle w:val="Other0"/>
            </w:pPr>
            <w:r>
              <w:rPr>
                <w:rStyle w:val="Other"/>
                <w:lang w:val="en-GB" w:bidi="en-GB"/>
              </w:rPr>
              <w:t>Page 2/4</w:t>
            </w:r>
          </w:p>
        </w:tc>
      </w:tr>
    </w:tbl>
    <w:p w14:paraId="19F45900" w14:textId="2E20F1F7" w:rsidR="00BB1A57" w:rsidRDefault="00BB1A57">
      <w:pPr>
        <w:rPr>
          <w:sz w:val="2"/>
          <w:szCs w:val="2"/>
        </w:rPr>
      </w:pPr>
    </w:p>
    <w:p w14:paraId="4E071E0E" w14:textId="2E4C936F" w:rsidR="00BB1A57" w:rsidRPr="00E258FD" w:rsidRDefault="00BB1A57">
      <w:pPr>
        <w:pStyle w:val="Picturecaption0"/>
        <w:rPr>
          <w:lang w:val="fr-BE"/>
        </w:rPr>
      </w:pPr>
    </w:p>
    <w:p w14:paraId="0218DCC0" w14:textId="77777777" w:rsidR="00BB1A57" w:rsidRPr="00E258FD" w:rsidRDefault="00BB1A57">
      <w:pPr>
        <w:spacing w:after="819" w:line="1" w:lineRule="exact"/>
        <w:rPr>
          <w:lang w:val="fr-BE"/>
        </w:rPr>
      </w:pPr>
    </w:p>
    <w:p w14:paraId="63B81DB1" w14:textId="19B08791" w:rsidR="00E258FD" w:rsidRPr="00E258FD" w:rsidRDefault="00E258FD" w:rsidP="00E258FD">
      <w:pPr>
        <w:pStyle w:val="Heading10"/>
        <w:keepNext/>
        <w:keepLines/>
        <w:tabs>
          <w:tab w:val="left" w:pos="717"/>
        </w:tabs>
        <w:rPr>
          <w:rStyle w:val="Heading1"/>
          <w:lang w:val="en-US"/>
        </w:rPr>
      </w:pPr>
      <w:bookmarkStart w:id="8" w:name="bookmark12"/>
      <w:bookmarkStart w:id="9" w:name="_Toc183437824"/>
      <w:r>
        <w:rPr>
          <w:noProof/>
          <w:lang w:val="en-GB" w:bidi="en-GB"/>
        </w:rPr>
        <w:lastRenderedPageBreak/>
        <w:drawing>
          <wp:anchor distT="0" distB="0" distL="114300" distR="114300" simplePos="0" relativeHeight="251658240" behindDoc="0" locked="0" layoutInCell="1" allowOverlap="1" wp14:anchorId="62294DEA" wp14:editId="3CCE1AE8">
            <wp:simplePos x="0" y="0"/>
            <wp:positionH relativeFrom="column">
              <wp:posOffset>137795</wp:posOffset>
            </wp:positionH>
            <wp:positionV relativeFrom="paragraph">
              <wp:posOffset>0</wp:posOffset>
            </wp:positionV>
            <wp:extent cx="1694815" cy="713105"/>
            <wp:effectExtent l="0" t="0" r="635" b="0"/>
            <wp:wrapThrough wrapText="bothSides">
              <wp:wrapPolygon edited="0">
                <wp:start x="0" y="0"/>
                <wp:lineTo x="0" y="20773"/>
                <wp:lineTo x="21365" y="20773"/>
                <wp:lineTo x="21365" y="0"/>
                <wp:lineTo x="0" y="0"/>
              </wp:wrapPolygon>
            </wp:wrapThrough>
            <wp:docPr id="3" name="Picutre 3" descr="A blue logo with a blu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utre 3" descr="A blue logo with a blue circle&#10;&#10;Description automatically generated"/>
                    <pic:cNvPicPr/>
                  </pic:nvPicPr>
                  <pic:blipFill>
                    <a:blip r:embed="rId7">
                      <a:extLst>
                        <a:ext uri="{28A0092B-C50C-407E-A947-70E740481C1C}">
                          <a14:useLocalDpi xmlns:a14="http://schemas.microsoft.com/office/drawing/2010/main" val="0"/>
                        </a:ext>
                      </a:extLst>
                    </a:blip>
                    <a:stretch/>
                  </pic:blipFill>
                  <pic:spPr>
                    <a:xfrm>
                      <a:off x="0" y="0"/>
                      <a:ext cx="1694815" cy="713105"/>
                    </a:xfrm>
                    <a:prstGeom prst="rect">
                      <a:avLst/>
                    </a:prstGeom>
                  </pic:spPr>
                </pic:pic>
              </a:graphicData>
            </a:graphic>
          </wp:anchor>
        </w:drawing>
      </w:r>
    </w:p>
    <w:p w14:paraId="2E2769C6" w14:textId="43FB63B0" w:rsidR="00E258FD" w:rsidRDefault="00E258FD" w:rsidP="00E258FD">
      <w:pPr>
        <w:pStyle w:val="Heading10"/>
        <w:keepNext/>
        <w:keepLines/>
        <w:tabs>
          <w:tab w:val="left" w:pos="717"/>
        </w:tabs>
        <w:rPr>
          <w:rStyle w:val="Heading1"/>
          <w:lang w:val="en-US"/>
        </w:rPr>
      </w:pPr>
    </w:p>
    <w:p w14:paraId="2C7A5E0C" w14:textId="6D76B33F" w:rsidR="00E258FD" w:rsidRPr="00E258FD" w:rsidRDefault="00E258FD" w:rsidP="00E258FD">
      <w:pPr>
        <w:pStyle w:val="Picturecaption0"/>
        <w:rPr>
          <w:rStyle w:val="Heading1"/>
          <w:lang w:val="fr-BE"/>
        </w:rPr>
      </w:pPr>
      <w:r w:rsidRPr="00E258FD">
        <w:rPr>
          <w:rStyle w:val="Picturecaption"/>
          <w:lang w:val="fr-BE" w:bidi="en-GB"/>
        </w:rPr>
        <w:t>ENGIE - BU Generation Europe European Maintenance Support</w:t>
      </w:r>
    </w:p>
    <w:p w14:paraId="61149F41" w14:textId="77777777" w:rsidR="00E258FD" w:rsidRPr="00E258FD" w:rsidRDefault="00E258FD" w:rsidP="00E258FD">
      <w:pPr>
        <w:pStyle w:val="Heading10"/>
        <w:keepNext/>
        <w:keepLines/>
        <w:tabs>
          <w:tab w:val="left" w:pos="717"/>
        </w:tabs>
        <w:rPr>
          <w:rStyle w:val="Heading1"/>
          <w:lang w:val="fr-BE"/>
        </w:rPr>
      </w:pPr>
    </w:p>
    <w:p w14:paraId="0ED9672D" w14:textId="6AD8C954" w:rsidR="00BB1A57" w:rsidRPr="00E258FD" w:rsidRDefault="00F94D33">
      <w:pPr>
        <w:pStyle w:val="Heading10"/>
        <w:keepNext/>
        <w:keepLines/>
        <w:numPr>
          <w:ilvl w:val="0"/>
          <w:numId w:val="3"/>
        </w:numPr>
        <w:tabs>
          <w:tab w:val="left" w:pos="717"/>
        </w:tabs>
        <w:rPr>
          <w:lang w:val="en-US"/>
        </w:rPr>
      </w:pPr>
      <w:r>
        <w:rPr>
          <w:rStyle w:val="Heading1"/>
          <w:lang w:val="en-GB" w:bidi="en-GB"/>
        </w:rPr>
        <w:t>Supplement to point “4.2. Scaffold”</w:t>
      </w:r>
      <w:bookmarkEnd w:id="8"/>
      <w:bookmarkEnd w:id="9"/>
    </w:p>
    <w:p w14:paraId="4557F062" w14:textId="77777777" w:rsidR="00BB1A57" w:rsidRPr="00E258FD" w:rsidRDefault="00F94D33">
      <w:pPr>
        <w:pStyle w:val="Plattetekst"/>
        <w:ind w:left="740"/>
        <w:rPr>
          <w:lang w:val="en-US"/>
        </w:rPr>
      </w:pPr>
      <w:r>
        <w:rPr>
          <w:rStyle w:val="PlattetekstChar"/>
          <w:lang w:val="en-GB" w:bidi="en-GB"/>
        </w:rPr>
        <w:t>The user of a scaffold shall have received training that enables him or her to acquire the knowledge and skills necessary to perform his or her duties. He or she should be able to provide proof of the training undertaken.</w:t>
      </w:r>
    </w:p>
    <w:p w14:paraId="59ADB192" w14:textId="77777777" w:rsidR="00BB1A57" w:rsidRPr="004C7F96" w:rsidRDefault="00F94D33">
      <w:pPr>
        <w:pStyle w:val="Plattetekst"/>
        <w:spacing w:after="740"/>
        <w:ind w:firstLine="740"/>
        <w:rPr>
          <w:lang w:val="it-IT"/>
        </w:rPr>
      </w:pPr>
      <w:r w:rsidRPr="004C7F96">
        <w:rPr>
          <w:rStyle w:val="PlattetekstChar"/>
          <w:lang w:val="it-IT" w:bidi="en-GB"/>
        </w:rPr>
        <w:t>Annual mandatory update via document (Annex 2)</w:t>
      </w:r>
    </w:p>
    <w:p w14:paraId="7782234C" w14:textId="77777777" w:rsidR="00BB1A57" w:rsidRPr="00E258FD" w:rsidRDefault="00F94D33">
      <w:pPr>
        <w:pStyle w:val="Heading10"/>
        <w:keepNext/>
        <w:keepLines/>
        <w:numPr>
          <w:ilvl w:val="0"/>
          <w:numId w:val="3"/>
        </w:numPr>
        <w:tabs>
          <w:tab w:val="left" w:pos="717"/>
        </w:tabs>
        <w:ind w:left="740" w:hanging="740"/>
        <w:rPr>
          <w:lang w:val="en-US"/>
        </w:rPr>
      </w:pPr>
      <w:bookmarkStart w:id="10" w:name="bookmark15"/>
      <w:bookmarkStart w:id="11" w:name="_Toc183437825"/>
      <w:r>
        <w:rPr>
          <w:rStyle w:val="Heading1"/>
          <w:lang w:val="en-GB" w:bidi="en-GB"/>
        </w:rPr>
        <w:t>Supplement to “4.3. Selection and use of Personal Protective Equipment (PPE)”</w:t>
      </w:r>
      <w:bookmarkEnd w:id="10"/>
      <w:bookmarkEnd w:id="11"/>
    </w:p>
    <w:p w14:paraId="56912513" w14:textId="77777777" w:rsidR="00BB1A57" w:rsidRPr="00E258FD" w:rsidRDefault="00F94D33">
      <w:pPr>
        <w:pStyle w:val="Plattetekst"/>
        <w:ind w:left="740"/>
        <w:rPr>
          <w:lang w:val="en-US"/>
        </w:rPr>
      </w:pPr>
      <w:r>
        <w:rPr>
          <w:rStyle w:val="PlattetekstChar"/>
          <w:lang w:val="en-GB" w:bidi="en-GB"/>
        </w:rPr>
        <w:t xml:space="preserve">Wearing work clothes, safety helmet, safety glasses and safety shoes </w:t>
      </w:r>
      <w:r>
        <w:rPr>
          <w:rStyle w:val="PlattetekstChar"/>
          <w:b/>
          <w:lang w:val="en-GB" w:bidi="en-GB"/>
        </w:rPr>
        <w:t xml:space="preserve">in the technical plant </w:t>
      </w:r>
      <w:r>
        <w:rPr>
          <w:rStyle w:val="PlattetekstChar"/>
          <w:lang w:val="en-GB" w:bidi="en-GB"/>
        </w:rPr>
        <w:t>is mandatory. Wearing additional PPE (e.g. welding goggles, face shield, earplugs) is mandatory when performing specific tasks and work, or when coming close to work where there are additional risks (based on the results of a risk assessment).</w:t>
      </w:r>
    </w:p>
    <w:p w14:paraId="19483D85" w14:textId="77777777" w:rsidR="00BB1A57" w:rsidRPr="00E258FD" w:rsidRDefault="00F94D33">
      <w:pPr>
        <w:pStyle w:val="Plattetekst"/>
        <w:spacing w:after="740"/>
        <w:ind w:left="740"/>
        <w:rPr>
          <w:lang w:val="en-US"/>
        </w:rPr>
      </w:pPr>
      <w:r>
        <w:rPr>
          <w:rStyle w:val="PlattetekstChar"/>
          <w:lang w:val="en-GB" w:bidi="en-GB"/>
        </w:rPr>
        <w:t>For EMS suppliers, like EMS’ own employees, it is mandatory to enter the site in full work gear (work trousers and long-sleeved work jacket/overalls). Standard work clothing must conform to EN ISO 11612 A1/B1/C1/F1, EN 1149-5, EN 61482-2</w:t>
      </w:r>
    </w:p>
    <w:p w14:paraId="036CD536" w14:textId="77777777" w:rsidR="00BB1A57" w:rsidRDefault="00F94D33">
      <w:pPr>
        <w:pStyle w:val="Heading10"/>
        <w:keepNext/>
        <w:keepLines/>
        <w:numPr>
          <w:ilvl w:val="1"/>
          <w:numId w:val="3"/>
        </w:numPr>
        <w:tabs>
          <w:tab w:val="left" w:pos="717"/>
        </w:tabs>
      </w:pPr>
      <w:bookmarkStart w:id="12" w:name="bookmark18"/>
      <w:bookmarkStart w:id="13" w:name="_Toc183437826"/>
      <w:r>
        <w:rPr>
          <w:rStyle w:val="Heading1"/>
          <w:lang w:val="en-GB" w:bidi="en-GB"/>
        </w:rPr>
        <w:t>Additional rules for CHPs</w:t>
      </w:r>
      <w:bookmarkEnd w:id="12"/>
      <w:bookmarkEnd w:id="13"/>
    </w:p>
    <w:p w14:paraId="013C2D72" w14:textId="77777777" w:rsidR="00BB1A57" w:rsidRPr="00E258FD" w:rsidRDefault="00F94D33">
      <w:pPr>
        <w:pStyle w:val="Plattetekst"/>
        <w:ind w:left="740"/>
        <w:rPr>
          <w:lang w:val="en-US"/>
        </w:rPr>
      </w:pPr>
      <w:r>
        <w:rPr>
          <w:rStyle w:val="PlattetekstChar"/>
          <w:lang w:val="en-GB" w:bidi="en-GB"/>
        </w:rPr>
        <w:t>For work on the CHP sites at external customers, one must additionally comply with the safety regulations of this external customer.</w:t>
      </w:r>
    </w:p>
    <w:p w14:paraId="7CA8240F" w14:textId="77777777" w:rsidR="00BB1A57" w:rsidRPr="00E258FD" w:rsidRDefault="00F94D33">
      <w:pPr>
        <w:pStyle w:val="Plattetekst"/>
        <w:spacing w:after="320"/>
        <w:ind w:left="740"/>
        <w:rPr>
          <w:lang w:val="en-US"/>
        </w:rPr>
      </w:pPr>
      <w:r>
        <w:rPr>
          <w:rStyle w:val="PlattetekstChar"/>
          <w:lang w:val="en-GB" w:bidi="en-GB"/>
        </w:rPr>
        <w:t>The latest regulations can always be checked with the external customer.</w:t>
      </w:r>
    </w:p>
    <w:p w14:paraId="597C55C0" w14:textId="77777777" w:rsidR="00BB1A57" w:rsidRPr="00E258FD" w:rsidRDefault="00F94D33">
      <w:pPr>
        <w:pStyle w:val="Plattetekst"/>
        <w:ind w:left="740"/>
        <w:rPr>
          <w:lang w:val="en-US"/>
        </w:rPr>
      </w:pPr>
      <w:r>
        <w:rPr>
          <w:rStyle w:val="PlattetekstChar"/>
          <w:lang w:val="en-GB" w:bidi="en-GB"/>
        </w:rPr>
        <w:t>As far as PPE is concerned, as a minimum the following must be provided when working on the CHP sites:</w:t>
      </w:r>
    </w:p>
    <w:p w14:paraId="11F28756" w14:textId="77777777" w:rsidR="00BB1A57" w:rsidRPr="00E258FD" w:rsidRDefault="00F94D33">
      <w:pPr>
        <w:pStyle w:val="Plattetekst"/>
        <w:numPr>
          <w:ilvl w:val="0"/>
          <w:numId w:val="4"/>
        </w:numPr>
        <w:tabs>
          <w:tab w:val="left" w:pos="1801"/>
        </w:tabs>
        <w:ind w:left="1800" w:hanging="360"/>
        <w:rPr>
          <w:lang w:val="en-US"/>
        </w:rPr>
      </w:pPr>
      <w:r>
        <w:rPr>
          <w:rStyle w:val="PlattetekstChar"/>
          <w:lang w:val="en-GB" w:bidi="en-GB"/>
        </w:rPr>
        <w:t>Standard work clothing must be fire-resistant in accordance with EN 11612 A1/B2/C1 and antistatic in accordance with 1149-5</w:t>
      </w:r>
    </w:p>
    <w:p w14:paraId="203EA6E4" w14:textId="77777777" w:rsidR="00BB1A57" w:rsidRPr="00E258FD" w:rsidRDefault="00F94D33">
      <w:pPr>
        <w:pStyle w:val="Plattetekst"/>
        <w:numPr>
          <w:ilvl w:val="0"/>
          <w:numId w:val="4"/>
        </w:numPr>
        <w:tabs>
          <w:tab w:val="left" w:pos="1801"/>
        </w:tabs>
        <w:ind w:left="1440"/>
        <w:rPr>
          <w:lang w:val="en-US"/>
        </w:rPr>
      </w:pPr>
      <w:r>
        <w:rPr>
          <w:rStyle w:val="PlattetekstChar"/>
          <w:lang w:val="en-GB" w:bidi="en-GB"/>
        </w:rPr>
        <w:t>Workwear for welders must comply with EN 11611</w:t>
      </w:r>
    </w:p>
    <w:p w14:paraId="1E953898" w14:textId="77777777" w:rsidR="00BB1A57" w:rsidRPr="00E258FD" w:rsidRDefault="00F94D33">
      <w:pPr>
        <w:pStyle w:val="Plattetekst"/>
        <w:numPr>
          <w:ilvl w:val="0"/>
          <w:numId w:val="4"/>
        </w:numPr>
        <w:tabs>
          <w:tab w:val="left" w:pos="1801"/>
        </w:tabs>
        <w:ind w:left="1440"/>
        <w:rPr>
          <w:lang w:val="en-US"/>
        </w:rPr>
      </w:pPr>
      <w:r>
        <w:rPr>
          <w:rStyle w:val="PlattetekstChar"/>
          <w:lang w:val="en-GB" w:bidi="en-GB"/>
        </w:rPr>
        <w:t>Safety shoes must comply with EN 345-S3</w:t>
      </w:r>
    </w:p>
    <w:p w14:paraId="5DA8E8CC" w14:textId="77777777" w:rsidR="00BB1A57" w:rsidRPr="00E258FD" w:rsidRDefault="00F94D33">
      <w:pPr>
        <w:pStyle w:val="Plattetekst"/>
        <w:numPr>
          <w:ilvl w:val="0"/>
          <w:numId w:val="4"/>
        </w:numPr>
        <w:tabs>
          <w:tab w:val="left" w:pos="1801"/>
        </w:tabs>
        <w:ind w:left="1440"/>
        <w:rPr>
          <w:lang w:val="en-US"/>
        </w:rPr>
      </w:pPr>
      <w:r>
        <w:rPr>
          <w:rStyle w:val="PlattetekstChar"/>
          <w:lang w:val="en-GB" w:bidi="en-GB"/>
        </w:rPr>
        <w:t>Safety glasses must comply with EN 16321-1</w:t>
      </w:r>
    </w:p>
    <w:p w14:paraId="33F7C230" w14:textId="77777777" w:rsidR="00BB1A57" w:rsidRPr="00E258FD" w:rsidRDefault="00F94D33">
      <w:pPr>
        <w:pStyle w:val="Plattetekst"/>
        <w:numPr>
          <w:ilvl w:val="0"/>
          <w:numId w:val="4"/>
        </w:numPr>
        <w:tabs>
          <w:tab w:val="left" w:pos="1801"/>
          <w:tab w:val="right" w:pos="6240"/>
        </w:tabs>
        <w:ind w:left="1440"/>
        <w:rPr>
          <w:lang w:val="en-US"/>
        </w:rPr>
      </w:pPr>
      <w:r>
        <w:rPr>
          <w:rStyle w:val="PlattetekstChar"/>
          <w:lang w:val="en-GB" w:bidi="en-GB"/>
        </w:rPr>
        <w:t>Hearing protection must comply with EN</w:t>
      </w:r>
      <w:r>
        <w:rPr>
          <w:rStyle w:val="PlattetekstChar"/>
          <w:lang w:val="en-GB" w:bidi="en-GB"/>
        </w:rPr>
        <w:tab/>
        <w:t>352</w:t>
      </w:r>
    </w:p>
    <w:p w14:paraId="42E16A61" w14:textId="71A0DEA9" w:rsidR="00BB1A57" w:rsidRPr="004C7F96" w:rsidRDefault="00F94D33">
      <w:pPr>
        <w:pStyle w:val="Plattetekst"/>
        <w:numPr>
          <w:ilvl w:val="0"/>
          <w:numId w:val="4"/>
        </w:numPr>
        <w:tabs>
          <w:tab w:val="left" w:pos="1801"/>
        </w:tabs>
        <w:ind w:left="1440"/>
        <w:rPr>
          <w:lang w:val="en-US"/>
        </w:rPr>
      </w:pPr>
      <w:r>
        <w:rPr>
          <w:rStyle w:val="PlattetekstChar"/>
          <w:lang w:val="en-GB" w:bidi="en-GB"/>
        </w:rPr>
        <w:t>Safety helmet with chin strap</w:t>
      </w:r>
      <w:r w:rsidR="004C7F96">
        <w:rPr>
          <w:rStyle w:val="PlattetekstChar"/>
          <w:lang w:val="en-GB" w:bidi="en-GB"/>
        </w:rPr>
        <w:t xml:space="preserve"> EN 12492</w:t>
      </w:r>
    </w:p>
    <w:p w14:paraId="5CBAD4E4" w14:textId="77777777" w:rsidR="00BB1A57" w:rsidRPr="00E258FD" w:rsidRDefault="00F94D33">
      <w:pPr>
        <w:pStyle w:val="Plattetekst"/>
        <w:numPr>
          <w:ilvl w:val="0"/>
          <w:numId w:val="4"/>
        </w:numPr>
        <w:tabs>
          <w:tab w:val="left" w:pos="1801"/>
          <w:tab w:val="left" w:pos="4784"/>
          <w:tab w:val="left" w:pos="5187"/>
        </w:tabs>
        <w:ind w:left="1440"/>
        <w:rPr>
          <w:lang w:val="en-US"/>
        </w:rPr>
      </w:pPr>
      <w:r>
        <w:rPr>
          <w:rStyle w:val="PlattetekstChar"/>
          <w:lang w:val="en-GB" w:bidi="en-GB"/>
        </w:rPr>
        <w:t>Hearing protection: compliant with</w:t>
      </w:r>
      <w:r>
        <w:rPr>
          <w:rStyle w:val="PlattetekstChar"/>
          <w:lang w:val="en-GB" w:bidi="en-GB"/>
        </w:rPr>
        <w:tab/>
        <w:t>EN</w:t>
      </w:r>
      <w:r>
        <w:rPr>
          <w:rStyle w:val="PlattetekstChar"/>
          <w:lang w:val="en-GB" w:bidi="en-GB"/>
        </w:rPr>
        <w:tab/>
        <w:t>352</w:t>
      </w:r>
    </w:p>
    <w:p w14:paraId="45039AD9" w14:textId="77777777" w:rsidR="004C7F96" w:rsidRDefault="004C7F96">
      <w:pPr>
        <w:pStyle w:val="Plattetekst"/>
        <w:ind w:firstLine="740"/>
        <w:rPr>
          <w:rStyle w:val="PlattetekstChar"/>
          <w:lang w:val="en-GB" w:bidi="en-GB"/>
        </w:rPr>
      </w:pPr>
    </w:p>
    <w:p w14:paraId="6234D531" w14:textId="438AF5C7" w:rsidR="00BB1A57" w:rsidRPr="00E258FD" w:rsidRDefault="00F94D33">
      <w:pPr>
        <w:pStyle w:val="Plattetekst"/>
        <w:ind w:firstLine="740"/>
        <w:rPr>
          <w:lang w:val="en-US"/>
        </w:rPr>
      </w:pPr>
      <w:r>
        <w:rPr>
          <w:rStyle w:val="PlattetekstChar"/>
          <w:lang w:val="en-GB" w:bidi="en-GB"/>
        </w:rPr>
        <w:t>Some CHP sites are also subject to additional rules:</w:t>
      </w:r>
    </w:p>
    <w:p w14:paraId="1FE3A932" w14:textId="77777777" w:rsidR="00BB1A57" w:rsidRPr="00E258FD" w:rsidRDefault="00F94D33">
      <w:pPr>
        <w:pStyle w:val="Plattetekst"/>
        <w:numPr>
          <w:ilvl w:val="0"/>
          <w:numId w:val="4"/>
        </w:numPr>
        <w:tabs>
          <w:tab w:val="left" w:pos="1832"/>
        </w:tabs>
        <w:ind w:left="1560"/>
        <w:rPr>
          <w:lang w:val="en-US"/>
        </w:rPr>
      </w:pPr>
      <w:r>
        <w:rPr>
          <w:rStyle w:val="PlattetekstChar"/>
          <w:b/>
          <w:lang w:val="en-GB" w:bidi="en-GB"/>
        </w:rPr>
        <w:t xml:space="preserve">High </w:t>
      </w:r>
      <w:r>
        <w:rPr>
          <w:rStyle w:val="PlattetekstChar"/>
          <w:lang w:val="en-GB" w:bidi="en-GB"/>
        </w:rPr>
        <w:t>safety shoes according to EN 345-S3</w:t>
      </w:r>
    </w:p>
    <w:p w14:paraId="7BDEA852" w14:textId="77777777" w:rsidR="00BB1A57" w:rsidRPr="00E258FD" w:rsidRDefault="00F94D33">
      <w:pPr>
        <w:pStyle w:val="Plattetekst"/>
        <w:numPr>
          <w:ilvl w:val="0"/>
          <w:numId w:val="4"/>
        </w:numPr>
        <w:tabs>
          <w:tab w:val="left" w:pos="1832"/>
        </w:tabs>
        <w:spacing w:after="280"/>
        <w:ind w:left="1560"/>
        <w:rPr>
          <w:lang w:val="en-US"/>
        </w:rPr>
      </w:pPr>
      <w:r>
        <w:rPr>
          <w:rStyle w:val="PlattetekstChar"/>
          <w:lang w:val="en-GB" w:bidi="en-GB"/>
        </w:rPr>
        <w:t>Escape mask, in accordance with DIN 58647-7 ABEK 15 filter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1670"/>
        <w:gridCol w:w="1310"/>
        <w:gridCol w:w="1939"/>
        <w:gridCol w:w="1589"/>
        <w:gridCol w:w="1642"/>
      </w:tblGrid>
      <w:tr w:rsidR="00BB1A57" w14:paraId="0AC1FC67" w14:textId="77777777">
        <w:trPr>
          <w:trHeight w:hRule="exact" w:val="302"/>
          <w:jc w:val="center"/>
        </w:trPr>
        <w:tc>
          <w:tcPr>
            <w:tcW w:w="7175" w:type="dxa"/>
            <w:gridSpan w:val="4"/>
            <w:tcBorders>
              <w:top w:val="single" w:sz="4" w:space="0" w:color="auto"/>
              <w:left w:val="single" w:sz="4" w:space="0" w:color="auto"/>
            </w:tcBorders>
            <w:shd w:val="clear" w:color="auto" w:fill="auto"/>
            <w:vAlign w:val="bottom"/>
          </w:tcPr>
          <w:p w14:paraId="27EC44BB" w14:textId="77777777" w:rsidR="00BB1A57" w:rsidRPr="00E258FD" w:rsidRDefault="00F94D33">
            <w:pPr>
              <w:pStyle w:val="Other0"/>
              <w:rPr>
                <w:lang w:val="en-US"/>
              </w:rPr>
            </w:pPr>
            <w:r>
              <w:rPr>
                <w:rStyle w:val="Other"/>
                <w:lang w:val="en-GB" w:bidi="en-GB"/>
              </w:rPr>
              <w:t>SVR for contractors specific to EMS</w:t>
            </w:r>
          </w:p>
        </w:tc>
        <w:tc>
          <w:tcPr>
            <w:tcW w:w="3231" w:type="dxa"/>
            <w:gridSpan w:val="2"/>
            <w:tcBorders>
              <w:top w:val="single" w:sz="4" w:space="0" w:color="auto"/>
              <w:left w:val="single" w:sz="4" w:space="0" w:color="auto"/>
              <w:right w:val="single" w:sz="4" w:space="0" w:color="auto"/>
            </w:tcBorders>
            <w:shd w:val="clear" w:color="auto" w:fill="auto"/>
            <w:vAlign w:val="bottom"/>
          </w:tcPr>
          <w:p w14:paraId="2E1585FD" w14:textId="77777777" w:rsidR="00BB1A57" w:rsidRDefault="00F94D33">
            <w:pPr>
              <w:pStyle w:val="Other0"/>
            </w:pPr>
            <w:r>
              <w:rPr>
                <w:rStyle w:val="Other"/>
                <w:lang w:val="en-GB" w:bidi="en-GB"/>
              </w:rPr>
              <w:t>ZNO.10010317264.000</w:t>
            </w:r>
          </w:p>
        </w:tc>
      </w:tr>
      <w:tr w:rsidR="00BB1A57" w14:paraId="755C9925" w14:textId="77777777">
        <w:trPr>
          <w:trHeight w:hRule="exact" w:val="312"/>
          <w:jc w:val="center"/>
        </w:trPr>
        <w:tc>
          <w:tcPr>
            <w:tcW w:w="2256" w:type="dxa"/>
            <w:tcBorders>
              <w:top w:val="single" w:sz="4" w:space="0" w:color="auto"/>
              <w:left w:val="single" w:sz="4" w:space="0" w:color="auto"/>
              <w:bottom w:val="single" w:sz="4" w:space="0" w:color="auto"/>
            </w:tcBorders>
            <w:shd w:val="clear" w:color="auto" w:fill="auto"/>
          </w:tcPr>
          <w:p w14:paraId="4EFCA574" w14:textId="77777777" w:rsidR="00BB1A57" w:rsidRDefault="00BB1A57">
            <w:pPr>
              <w:rPr>
                <w:sz w:val="10"/>
                <w:szCs w:val="10"/>
              </w:rPr>
            </w:pPr>
          </w:p>
        </w:tc>
        <w:tc>
          <w:tcPr>
            <w:tcW w:w="1670" w:type="dxa"/>
            <w:tcBorders>
              <w:top w:val="single" w:sz="4" w:space="0" w:color="auto"/>
              <w:left w:val="single" w:sz="4" w:space="0" w:color="auto"/>
              <w:bottom w:val="single" w:sz="4" w:space="0" w:color="auto"/>
            </w:tcBorders>
            <w:shd w:val="clear" w:color="auto" w:fill="auto"/>
            <w:vAlign w:val="center"/>
          </w:tcPr>
          <w:p w14:paraId="4D642928" w14:textId="77777777" w:rsidR="00BB1A57" w:rsidRDefault="00F94D33">
            <w:pPr>
              <w:pStyle w:val="Other0"/>
            </w:pPr>
            <w:r>
              <w:rPr>
                <w:rStyle w:val="Other"/>
                <w:lang w:val="en-GB" w:bidi="en-GB"/>
              </w:rPr>
              <w:t>2024-11-20</w:t>
            </w:r>
          </w:p>
        </w:tc>
        <w:tc>
          <w:tcPr>
            <w:tcW w:w="1310" w:type="dxa"/>
            <w:tcBorders>
              <w:top w:val="single" w:sz="4" w:space="0" w:color="auto"/>
              <w:left w:val="single" w:sz="4" w:space="0" w:color="auto"/>
              <w:bottom w:val="single" w:sz="4" w:space="0" w:color="auto"/>
            </w:tcBorders>
            <w:shd w:val="clear" w:color="auto" w:fill="auto"/>
            <w:vAlign w:val="center"/>
          </w:tcPr>
          <w:p w14:paraId="168BD174" w14:textId="77777777" w:rsidR="00BB1A57" w:rsidRDefault="00F94D33">
            <w:pPr>
              <w:pStyle w:val="Other0"/>
            </w:pPr>
            <w:r>
              <w:rPr>
                <w:rStyle w:val="Other"/>
                <w:u w:val="single"/>
                <w:lang w:val="en-GB" w:bidi="en-GB"/>
              </w:rPr>
              <w:t>Version: 3.0</w:t>
            </w:r>
          </w:p>
        </w:tc>
        <w:tc>
          <w:tcPr>
            <w:tcW w:w="1939" w:type="dxa"/>
            <w:tcBorders>
              <w:top w:val="single" w:sz="4" w:space="0" w:color="auto"/>
              <w:left w:val="single" w:sz="4" w:space="0" w:color="auto"/>
              <w:bottom w:val="single" w:sz="4" w:space="0" w:color="auto"/>
            </w:tcBorders>
            <w:shd w:val="clear" w:color="auto" w:fill="auto"/>
            <w:vAlign w:val="center"/>
          </w:tcPr>
          <w:p w14:paraId="0CEF1487" w14:textId="77777777" w:rsidR="00BB1A57" w:rsidRDefault="00F94D33">
            <w:pPr>
              <w:pStyle w:val="Other0"/>
            </w:pPr>
            <w:r>
              <w:rPr>
                <w:rStyle w:val="Other"/>
                <w:lang w:val="en-GB" w:bidi="en-GB"/>
              </w:rPr>
              <w:t>Valid</w:t>
            </w:r>
          </w:p>
        </w:tc>
        <w:tc>
          <w:tcPr>
            <w:tcW w:w="1589" w:type="dxa"/>
            <w:tcBorders>
              <w:top w:val="single" w:sz="4" w:space="0" w:color="auto"/>
              <w:left w:val="single" w:sz="4" w:space="0" w:color="auto"/>
              <w:bottom w:val="single" w:sz="4" w:space="0" w:color="auto"/>
            </w:tcBorders>
            <w:shd w:val="clear" w:color="auto" w:fill="auto"/>
            <w:vAlign w:val="center"/>
          </w:tcPr>
          <w:p w14:paraId="4AF33A29" w14:textId="77777777" w:rsidR="00BB1A57" w:rsidRDefault="00F94D33">
            <w:pPr>
              <w:pStyle w:val="Other0"/>
            </w:pPr>
            <w:r>
              <w:rPr>
                <w:rStyle w:val="Other"/>
                <w:u w:val="single"/>
                <w:lang w:val="en-GB" w:bidi="en-GB"/>
              </w:rPr>
              <w:t>Internal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00B1CCB" w14:textId="77777777" w:rsidR="00BB1A57" w:rsidRDefault="00F94D33">
            <w:pPr>
              <w:pStyle w:val="Other0"/>
            </w:pPr>
            <w:r>
              <w:rPr>
                <w:rStyle w:val="Other"/>
                <w:lang w:val="en-GB" w:bidi="en-GB"/>
              </w:rPr>
              <w:t>Page 3/4</w:t>
            </w:r>
          </w:p>
        </w:tc>
      </w:tr>
    </w:tbl>
    <w:p w14:paraId="7C6C14F4" w14:textId="77777777" w:rsidR="00BB1A57" w:rsidRDefault="00F94D33">
      <w:pPr>
        <w:spacing w:line="1" w:lineRule="exact"/>
        <w:rPr>
          <w:sz w:val="2"/>
          <w:szCs w:val="2"/>
        </w:rPr>
      </w:pPr>
      <w:r>
        <w:rPr>
          <w:lang w:val="en-GB" w:bidi="en-GB"/>
        </w:rPr>
        <w:br w:type="page"/>
      </w:r>
    </w:p>
    <w:p w14:paraId="596CBFDD" w14:textId="77777777" w:rsidR="00BB1A57" w:rsidRDefault="00F94D33">
      <w:pPr>
        <w:rPr>
          <w:sz w:val="2"/>
          <w:szCs w:val="2"/>
        </w:rPr>
      </w:pPr>
      <w:r>
        <w:rPr>
          <w:noProof/>
          <w:lang w:val="en-GB" w:bidi="en-GB"/>
        </w:rPr>
        <w:lastRenderedPageBreak/>
        <w:drawing>
          <wp:inline distT="0" distB="0" distL="0" distR="0" wp14:anchorId="4B482ACB" wp14:editId="2A9E9958">
            <wp:extent cx="1694815" cy="71310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pic:blipFill>
                  <pic:spPr>
                    <a:xfrm>
                      <a:off x="0" y="0"/>
                      <a:ext cx="1694815" cy="713105"/>
                    </a:xfrm>
                    <a:prstGeom prst="rect">
                      <a:avLst/>
                    </a:prstGeom>
                  </pic:spPr>
                </pic:pic>
              </a:graphicData>
            </a:graphic>
          </wp:inline>
        </w:drawing>
      </w:r>
    </w:p>
    <w:p w14:paraId="3C09586D" w14:textId="77777777" w:rsidR="00BB1A57" w:rsidRPr="00E258FD" w:rsidRDefault="00F94D33">
      <w:pPr>
        <w:pStyle w:val="Picturecaption0"/>
        <w:rPr>
          <w:lang w:val="fr-BE"/>
        </w:rPr>
      </w:pPr>
      <w:r w:rsidRPr="00E258FD">
        <w:rPr>
          <w:rStyle w:val="Picturecaption"/>
          <w:lang w:val="fr-BE" w:bidi="en-GB"/>
        </w:rPr>
        <w:t>ENGIE - BU Generation Europe European Maintenance Support</w:t>
      </w:r>
    </w:p>
    <w:p w14:paraId="4D9230F4" w14:textId="77777777" w:rsidR="00BB1A57" w:rsidRPr="00E258FD" w:rsidRDefault="00BB1A57">
      <w:pPr>
        <w:spacing w:after="659" w:line="1" w:lineRule="exact"/>
        <w:rPr>
          <w:lang w:val="fr-BE"/>
        </w:rPr>
      </w:pPr>
    </w:p>
    <w:p w14:paraId="7C6CD4EE" w14:textId="77777777" w:rsidR="00BB1A57" w:rsidRPr="00E258FD" w:rsidRDefault="00F94D33">
      <w:pPr>
        <w:pStyle w:val="Heading10"/>
        <w:keepNext/>
        <w:keepLines/>
        <w:numPr>
          <w:ilvl w:val="0"/>
          <w:numId w:val="3"/>
        </w:numPr>
        <w:tabs>
          <w:tab w:val="left" w:pos="710"/>
        </w:tabs>
        <w:spacing w:after="400"/>
        <w:rPr>
          <w:lang w:val="en-US"/>
        </w:rPr>
      </w:pPr>
      <w:bookmarkStart w:id="14" w:name="bookmark21"/>
      <w:bookmarkStart w:id="15" w:name="_Toc183437827"/>
      <w:r>
        <w:rPr>
          <w:rStyle w:val="Heading1"/>
          <w:lang w:val="en-GB" w:bidi="en-GB"/>
        </w:rPr>
        <w:t>Work commissioned by EMS outside Belgium</w:t>
      </w:r>
      <w:bookmarkEnd w:id="14"/>
      <w:bookmarkEnd w:id="15"/>
    </w:p>
    <w:p w14:paraId="7631BBEC" w14:textId="77777777" w:rsidR="00BB1A57" w:rsidRPr="00E258FD" w:rsidRDefault="00F94D33">
      <w:pPr>
        <w:pStyle w:val="Plattetekst"/>
        <w:spacing w:after="11120"/>
        <w:ind w:left="720"/>
        <w:rPr>
          <w:lang w:val="en-US"/>
        </w:rPr>
      </w:pPr>
      <w:r>
        <w:rPr>
          <w:rStyle w:val="PlattetekstChar"/>
          <w:lang w:val="en-GB" w:bidi="en-GB"/>
        </w:rPr>
        <w:t>Always make sure you know the legislation in force in the country where you will be carrying out work, which may differ from Belgian legislation.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1670"/>
        <w:gridCol w:w="1310"/>
        <w:gridCol w:w="1939"/>
        <w:gridCol w:w="1589"/>
        <w:gridCol w:w="1642"/>
      </w:tblGrid>
      <w:tr w:rsidR="00BB1A57" w14:paraId="2B7EC8C2" w14:textId="77777777">
        <w:trPr>
          <w:trHeight w:hRule="exact" w:val="302"/>
          <w:jc w:val="center"/>
        </w:trPr>
        <w:tc>
          <w:tcPr>
            <w:tcW w:w="7175" w:type="dxa"/>
            <w:gridSpan w:val="4"/>
            <w:tcBorders>
              <w:top w:val="single" w:sz="4" w:space="0" w:color="auto"/>
              <w:left w:val="single" w:sz="4" w:space="0" w:color="auto"/>
            </w:tcBorders>
            <w:shd w:val="clear" w:color="auto" w:fill="auto"/>
            <w:vAlign w:val="bottom"/>
          </w:tcPr>
          <w:p w14:paraId="6D034A89" w14:textId="77777777" w:rsidR="00BB1A57" w:rsidRPr="00E258FD" w:rsidRDefault="00F94D33">
            <w:pPr>
              <w:pStyle w:val="Other0"/>
              <w:rPr>
                <w:lang w:val="en-US"/>
              </w:rPr>
            </w:pPr>
            <w:r>
              <w:rPr>
                <w:rStyle w:val="Other"/>
                <w:lang w:val="en-GB" w:bidi="en-GB"/>
              </w:rPr>
              <w:t>SVR for contractors specific to EMS</w:t>
            </w:r>
          </w:p>
        </w:tc>
        <w:tc>
          <w:tcPr>
            <w:tcW w:w="3231" w:type="dxa"/>
            <w:gridSpan w:val="2"/>
            <w:tcBorders>
              <w:top w:val="single" w:sz="4" w:space="0" w:color="auto"/>
              <w:left w:val="single" w:sz="4" w:space="0" w:color="auto"/>
              <w:right w:val="single" w:sz="4" w:space="0" w:color="auto"/>
            </w:tcBorders>
            <w:shd w:val="clear" w:color="auto" w:fill="auto"/>
            <w:vAlign w:val="bottom"/>
          </w:tcPr>
          <w:p w14:paraId="324F6913" w14:textId="77777777" w:rsidR="00BB1A57" w:rsidRDefault="00F94D33">
            <w:pPr>
              <w:pStyle w:val="Other0"/>
            </w:pPr>
            <w:r>
              <w:rPr>
                <w:rStyle w:val="Other"/>
                <w:lang w:val="en-GB" w:bidi="en-GB"/>
              </w:rPr>
              <w:t>ZNO.10010317264.000</w:t>
            </w:r>
          </w:p>
        </w:tc>
      </w:tr>
      <w:tr w:rsidR="00BB1A57" w14:paraId="26F2D343" w14:textId="77777777">
        <w:trPr>
          <w:trHeight w:hRule="exact" w:val="312"/>
          <w:jc w:val="center"/>
        </w:trPr>
        <w:tc>
          <w:tcPr>
            <w:tcW w:w="2256" w:type="dxa"/>
            <w:tcBorders>
              <w:top w:val="single" w:sz="4" w:space="0" w:color="auto"/>
              <w:left w:val="single" w:sz="4" w:space="0" w:color="auto"/>
              <w:bottom w:val="single" w:sz="4" w:space="0" w:color="auto"/>
            </w:tcBorders>
            <w:shd w:val="clear" w:color="auto" w:fill="auto"/>
          </w:tcPr>
          <w:p w14:paraId="39E87F90" w14:textId="77777777" w:rsidR="00BB1A57" w:rsidRDefault="00BB1A57">
            <w:pPr>
              <w:rPr>
                <w:sz w:val="10"/>
                <w:szCs w:val="10"/>
              </w:rPr>
            </w:pPr>
          </w:p>
        </w:tc>
        <w:tc>
          <w:tcPr>
            <w:tcW w:w="1670" w:type="dxa"/>
            <w:tcBorders>
              <w:top w:val="single" w:sz="4" w:space="0" w:color="auto"/>
              <w:left w:val="single" w:sz="4" w:space="0" w:color="auto"/>
              <w:bottom w:val="single" w:sz="4" w:space="0" w:color="auto"/>
            </w:tcBorders>
            <w:shd w:val="clear" w:color="auto" w:fill="auto"/>
            <w:vAlign w:val="center"/>
          </w:tcPr>
          <w:p w14:paraId="27727CEC" w14:textId="77777777" w:rsidR="00BB1A57" w:rsidRDefault="00F94D33">
            <w:pPr>
              <w:pStyle w:val="Other0"/>
            </w:pPr>
            <w:r>
              <w:rPr>
                <w:rStyle w:val="Other"/>
                <w:lang w:val="en-GB" w:bidi="en-GB"/>
              </w:rPr>
              <w:t>2024-11-20</w:t>
            </w:r>
          </w:p>
        </w:tc>
        <w:tc>
          <w:tcPr>
            <w:tcW w:w="1310" w:type="dxa"/>
            <w:tcBorders>
              <w:top w:val="single" w:sz="4" w:space="0" w:color="auto"/>
              <w:left w:val="single" w:sz="4" w:space="0" w:color="auto"/>
              <w:bottom w:val="single" w:sz="4" w:space="0" w:color="auto"/>
            </w:tcBorders>
            <w:shd w:val="clear" w:color="auto" w:fill="auto"/>
            <w:vAlign w:val="center"/>
          </w:tcPr>
          <w:p w14:paraId="6E2F39C1" w14:textId="77777777" w:rsidR="00BB1A57" w:rsidRDefault="00F94D33">
            <w:pPr>
              <w:pStyle w:val="Other0"/>
            </w:pPr>
            <w:r>
              <w:rPr>
                <w:rStyle w:val="Other"/>
                <w:u w:val="single"/>
                <w:lang w:val="en-GB" w:bidi="en-GB"/>
              </w:rPr>
              <w:t>Version: 3.0</w:t>
            </w:r>
          </w:p>
        </w:tc>
        <w:tc>
          <w:tcPr>
            <w:tcW w:w="1939" w:type="dxa"/>
            <w:tcBorders>
              <w:top w:val="single" w:sz="4" w:space="0" w:color="auto"/>
              <w:left w:val="single" w:sz="4" w:space="0" w:color="auto"/>
              <w:bottom w:val="single" w:sz="4" w:space="0" w:color="auto"/>
            </w:tcBorders>
            <w:shd w:val="clear" w:color="auto" w:fill="auto"/>
            <w:vAlign w:val="center"/>
          </w:tcPr>
          <w:p w14:paraId="24C7A105" w14:textId="77777777" w:rsidR="00BB1A57" w:rsidRDefault="00F94D33">
            <w:pPr>
              <w:pStyle w:val="Other0"/>
            </w:pPr>
            <w:r>
              <w:rPr>
                <w:rStyle w:val="Other"/>
                <w:lang w:val="en-GB" w:bidi="en-GB"/>
              </w:rPr>
              <w:t>Valid</w:t>
            </w:r>
          </w:p>
        </w:tc>
        <w:tc>
          <w:tcPr>
            <w:tcW w:w="1589" w:type="dxa"/>
            <w:tcBorders>
              <w:top w:val="single" w:sz="4" w:space="0" w:color="auto"/>
              <w:left w:val="single" w:sz="4" w:space="0" w:color="auto"/>
              <w:bottom w:val="single" w:sz="4" w:space="0" w:color="auto"/>
            </w:tcBorders>
            <w:shd w:val="clear" w:color="auto" w:fill="auto"/>
            <w:vAlign w:val="center"/>
          </w:tcPr>
          <w:p w14:paraId="1978F2B1" w14:textId="77777777" w:rsidR="00BB1A57" w:rsidRDefault="00F94D33">
            <w:pPr>
              <w:pStyle w:val="Other0"/>
            </w:pPr>
            <w:r>
              <w:rPr>
                <w:rStyle w:val="Other"/>
                <w:u w:val="single"/>
                <w:lang w:val="en-GB" w:bidi="en-GB"/>
              </w:rPr>
              <w:t>Internal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0033AC7" w14:textId="77777777" w:rsidR="00BB1A57" w:rsidRDefault="00F94D33">
            <w:pPr>
              <w:pStyle w:val="Other0"/>
            </w:pPr>
            <w:r>
              <w:rPr>
                <w:rStyle w:val="Other"/>
                <w:lang w:val="en-GB" w:bidi="en-GB"/>
              </w:rPr>
              <w:t>Page 4/4</w:t>
            </w:r>
          </w:p>
        </w:tc>
      </w:tr>
    </w:tbl>
    <w:p w14:paraId="4C9F8B8E" w14:textId="77777777" w:rsidR="004F5F1A" w:rsidRDefault="004F5F1A"/>
    <w:sectPr w:rsidR="004F5F1A">
      <w:pgSz w:w="11900" w:h="16840"/>
      <w:pgMar w:top="732" w:right="614" w:bottom="232" w:left="683" w:header="304"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193B4" w14:textId="77777777" w:rsidR="004F5F1A" w:rsidRDefault="00F94D33">
      <w:r>
        <w:separator/>
      </w:r>
    </w:p>
  </w:endnote>
  <w:endnote w:type="continuationSeparator" w:id="0">
    <w:p w14:paraId="134BAD7E" w14:textId="77777777" w:rsidR="004F5F1A" w:rsidRDefault="00F9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D9884" w14:textId="77777777" w:rsidR="00BB1A57" w:rsidRDefault="00BB1A57"/>
  </w:footnote>
  <w:footnote w:type="continuationSeparator" w:id="0">
    <w:p w14:paraId="5B7B5196" w14:textId="77777777" w:rsidR="00BB1A57" w:rsidRDefault="00BB1A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6B59"/>
    <w:multiLevelType w:val="multilevel"/>
    <w:tmpl w:val="2592CF14"/>
    <w:lvl w:ilvl="0">
      <w:start w:val="5"/>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nl-BE" w:eastAsia="nl-BE"/>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nl-BE" w:eastAsia="nl-B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1D7DE9"/>
    <w:multiLevelType w:val="multilevel"/>
    <w:tmpl w:val="47DAC3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nl-BE" w:eastAsia="nl-B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1E484C"/>
    <w:multiLevelType w:val="multilevel"/>
    <w:tmpl w:val="8F3A4C7A"/>
    <w:lvl w:ilvl="0">
      <w:start w:val="3"/>
      <w:numFmt w:val="decimal"/>
      <w:lvlText w:val="%1"/>
      <w:lvlJc w:val="left"/>
      <w:rPr>
        <w:rFonts w:ascii="Arial" w:eastAsia="Arial" w:hAnsi="Arial" w:cs="Arial"/>
        <w:b w:val="0"/>
        <w:bCs w:val="0"/>
        <w:i w:val="0"/>
        <w:iCs w:val="0"/>
        <w:smallCaps w:val="0"/>
        <w:strike w:val="0"/>
        <w:color w:val="365F91"/>
        <w:spacing w:val="0"/>
        <w:w w:val="100"/>
        <w:position w:val="0"/>
        <w:sz w:val="32"/>
        <w:szCs w:val="32"/>
        <w:u w:val="none"/>
        <w:shd w:val="clear" w:color="auto" w:fill="auto"/>
        <w:lang w:val="nl-BE" w:eastAsia="nl-BE"/>
      </w:rPr>
    </w:lvl>
    <w:lvl w:ilvl="1">
      <w:start w:val="1"/>
      <w:numFmt w:val="decimal"/>
      <w:lvlText w:val="%1.%2"/>
      <w:lvlJc w:val="left"/>
      <w:rPr>
        <w:rFonts w:ascii="Arial" w:eastAsia="Arial" w:hAnsi="Arial" w:cs="Arial"/>
        <w:b w:val="0"/>
        <w:bCs w:val="0"/>
        <w:i w:val="0"/>
        <w:iCs w:val="0"/>
        <w:smallCaps w:val="0"/>
        <w:strike w:val="0"/>
        <w:color w:val="365F91"/>
        <w:spacing w:val="0"/>
        <w:w w:val="100"/>
        <w:position w:val="0"/>
        <w:sz w:val="32"/>
        <w:szCs w:val="32"/>
        <w:u w:val="none"/>
        <w:shd w:val="clear" w:color="auto" w:fill="auto"/>
        <w:lang w:val="nl-BE" w:eastAsia="nl-B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843D9E"/>
    <w:multiLevelType w:val="multilevel"/>
    <w:tmpl w:val="0EDA30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nl-BE" w:eastAsia="nl-B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2524527">
    <w:abstractNumId w:val="0"/>
  </w:num>
  <w:num w:numId="2" w16cid:durableId="1496145715">
    <w:abstractNumId w:val="3"/>
  </w:num>
  <w:num w:numId="3" w16cid:durableId="1094326323">
    <w:abstractNumId w:val="2"/>
  </w:num>
  <w:num w:numId="4" w16cid:durableId="40823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57"/>
    <w:rsid w:val="004C7F96"/>
    <w:rsid w:val="004F5F1A"/>
    <w:rsid w:val="00BB1A57"/>
    <w:rsid w:val="00C0768C"/>
    <w:rsid w:val="00E258FD"/>
    <w:rsid w:val="00E41669"/>
    <w:rsid w:val="00F9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E478"/>
  <w15:docId w15:val="{E34A1691-8847-4E02-86F5-3CC0ADB3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en-GB" w:eastAsia="nl-B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icturecaption">
    <w:name w:val="Picture caption_"/>
    <w:basedOn w:val="Standaardalinea-lettertype"/>
    <w:link w:val="Picturecaption0"/>
    <w:rPr>
      <w:rFonts w:ascii="Calibri" w:eastAsia="Calibri" w:hAnsi="Calibri" w:cs="Calibri"/>
      <w:b w:val="0"/>
      <w:bCs w:val="0"/>
      <w:i w:val="0"/>
      <w:iCs w:val="0"/>
      <w:smallCaps w:val="0"/>
      <w:strike w:val="0"/>
      <w:sz w:val="22"/>
      <w:szCs w:val="22"/>
      <w:u w:val="none"/>
    </w:rPr>
  </w:style>
  <w:style w:type="character" w:customStyle="1" w:styleId="Bodytext2">
    <w:name w:val="Body text (2)_"/>
    <w:basedOn w:val="Standaardalinea-lettertype"/>
    <w:link w:val="Bodytext20"/>
    <w:rPr>
      <w:rFonts w:ascii="Arial" w:eastAsia="Arial" w:hAnsi="Arial" w:cs="Arial"/>
      <w:b/>
      <w:bCs/>
      <w:i w:val="0"/>
      <w:iCs w:val="0"/>
      <w:smallCaps w:val="0"/>
      <w:strike w:val="0"/>
      <w:sz w:val="36"/>
      <w:szCs w:val="36"/>
      <w:u w:val="none"/>
    </w:rPr>
  </w:style>
  <w:style w:type="character" w:customStyle="1" w:styleId="PlattetekstChar">
    <w:name w:val="Platte tekst Char"/>
    <w:basedOn w:val="Standaardalinea-lettertype"/>
    <w:link w:val="Plattetekst"/>
    <w:rPr>
      <w:rFonts w:ascii="Arial" w:eastAsia="Arial" w:hAnsi="Arial" w:cs="Arial"/>
      <w:b w:val="0"/>
      <w:bCs w:val="0"/>
      <w:i w:val="0"/>
      <w:iCs w:val="0"/>
      <w:smallCaps w:val="0"/>
      <w:strike w:val="0"/>
      <w:sz w:val="22"/>
      <w:szCs w:val="22"/>
      <w:u w:val="none"/>
    </w:rPr>
  </w:style>
  <w:style w:type="character" w:customStyle="1" w:styleId="Tableofcontents">
    <w:name w:val="Table of contents_"/>
    <w:basedOn w:val="Standaardalinea-lettertype"/>
    <w:link w:val="Tableofcontents0"/>
    <w:rPr>
      <w:rFonts w:ascii="Arial" w:eastAsia="Arial" w:hAnsi="Arial" w:cs="Arial"/>
      <w:b w:val="0"/>
      <w:bCs w:val="0"/>
      <w:i w:val="0"/>
      <w:iCs w:val="0"/>
      <w:smallCaps w:val="0"/>
      <w:strike w:val="0"/>
      <w:sz w:val="22"/>
      <w:szCs w:val="22"/>
      <w:u w:val="none"/>
    </w:rPr>
  </w:style>
  <w:style w:type="character" w:customStyle="1" w:styleId="Other">
    <w:name w:val="Other_"/>
    <w:basedOn w:val="Standaardalinea-lettertype"/>
    <w:link w:val="Other0"/>
    <w:rPr>
      <w:rFonts w:ascii="Arial" w:eastAsia="Arial" w:hAnsi="Arial" w:cs="Arial"/>
      <w:b w:val="0"/>
      <w:bCs w:val="0"/>
      <w:i w:val="0"/>
      <w:iCs w:val="0"/>
      <w:smallCaps w:val="0"/>
      <w:strike w:val="0"/>
      <w:sz w:val="22"/>
      <w:szCs w:val="22"/>
      <w:u w:val="none"/>
    </w:rPr>
  </w:style>
  <w:style w:type="character" w:customStyle="1" w:styleId="Heading1">
    <w:name w:val="Heading #1_"/>
    <w:basedOn w:val="Standaardalinea-lettertype"/>
    <w:link w:val="Heading10"/>
    <w:rPr>
      <w:rFonts w:ascii="Arial" w:eastAsia="Arial" w:hAnsi="Arial" w:cs="Arial"/>
      <w:b w:val="0"/>
      <w:bCs w:val="0"/>
      <w:i w:val="0"/>
      <w:iCs w:val="0"/>
      <w:smallCaps w:val="0"/>
      <w:strike w:val="0"/>
      <w:color w:val="365F91"/>
      <w:sz w:val="32"/>
      <w:szCs w:val="32"/>
      <w:u w:val="none"/>
    </w:rPr>
  </w:style>
  <w:style w:type="paragraph" w:customStyle="1" w:styleId="Picturecaption0">
    <w:name w:val="Picture caption"/>
    <w:basedOn w:val="Standaard"/>
    <w:link w:val="Picturecaption"/>
    <w:rPr>
      <w:rFonts w:ascii="Calibri" w:eastAsia="Calibri" w:hAnsi="Calibri" w:cs="Calibri"/>
      <w:sz w:val="22"/>
      <w:szCs w:val="22"/>
    </w:rPr>
  </w:style>
  <w:style w:type="paragraph" w:customStyle="1" w:styleId="Bodytext20">
    <w:name w:val="Body text (2)"/>
    <w:basedOn w:val="Standaard"/>
    <w:link w:val="Bodytext2"/>
    <w:pPr>
      <w:jc w:val="center"/>
    </w:pPr>
    <w:rPr>
      <w:rFonts w:ascii="Arial" w:eastAsia="Arial" w:hAnsi="Arial" w:cs="Arial"/>
      <w:b/>
      <w:bCs/>
      <w:sz w:val="36"/>
      <w:szCs w:val="36"/>
    </w:rPr>
  </w:style>
  <w:style w:type="paragraph" w:styleId="Plattetekst">
    <w:name w:val="Body Text"/>
    <w:basedOn w:val="Standaard"/>
    <w:link w:val="PlattetekstChar"/>
    <w:qFormat/>
    <w:rPr>
      <w:rFonts w:ascii="Arial" w:eastAsia="Arial" w:hAnsi="Arial" w:cs="Arial"/>
      <w:sz w:val="22"/>
      <w:szCs w:val="22"/>
    </w:rPr>
  </w:style>
  <w:style w:type="paragraph" w:customStyle="1" w:styleId="Tableofcontents0">
    <w:name w:val="Table of contents"/>
    <w:basedOn w:val="Standaard"/>
    <w:link w:val="Tableofcontents"/>
    <w:pPr>
      <w:spacing w:after="140"/>
    </w:pPr>
    <w:rPr>
      <w:rFonts w:ascii="Arial" w:eastAsia="Arial" w:hAnsi="Arial" w:cs="Arial"/>
      <w:sz w:val="22"/>
      <w:szCs w:val="22"/>
    </w:rPr>
  </w:style>
  <w:style w:type="paragraph" w:customStyle="1" w:styleId="Other0">
    <w:name w:val="Other"/>
    <w:basedOn w:val="Standaard"/>
    <w:link w:val="Other"/>
    <w:rPr>
      <w:rFonts w:ascii="Arial" w:eastAsia="Arial" w:hAnsi="Arial" w:cs="Arial"/>
      <w:sz w:val="22"/>
      <w:szCs w:val="22"/>
    </w:rPr>
  </w:style>
  <w:style w:type="paragraph" w:customStyle="1" w:styleId="Heading10">
    <w:name w:val="Heading #1"/>
    <w:basedOn w:val="Standaard"/>
    <w:link w:val="Heading1"/>
    <w:pPr>
      <w:spacing w:after="280"/>
      <w:outlineLvl w:val="0"/>
    </w:pPr>
    <w:rPr>
      <w:rFonts w:ascii="Arial" w:eastAsia="Arial" w:hAnsi="Arial" w:cs="Arial"/>
      <w:color w:val="365F91"/>
      <w:sz w:val="32"/>
      <w:szCs w:val="32"/>
    </w:rPr>
  </w:style>
  <w:style w:type="paragraph" w:styleId="Inhopg1">
    <w:name w:val="toc 1"/>
    <w:basedOn w:val="Standaard"/>
    <w:next w:val="Standaard"/>
    <w:autoRedefine/>
    <w:uiPriority w:val="39"/>
    <w:unhideWhenUsed/>
    <w:rsid w:val="00E258FD"/>
    <w:pPr>
      <w:spacing w:after="100"/>
    </w:pPr>
  </w:style>
  <w:style w:type="character" w:styleId="Hyperlink">
    <w:name w:val="Hyperlink"/>
    <w:basedOn w:val="Standaardalinea-lettertype"/>
    <w:uiPriority w:val="99"/>
    <w:unhideWhenUsed/>
    <w:rsid w:val="00E258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a9b9e15-83d2-4075-9282-a04e05c6580a}"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4547</Characters>
  <Application>Microsoft Office Word</Application>
  <DocSecurity>4</DocSecurity>
  <Lines>37</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document</dc:title>
  <dc:subject/>
  <dc:creator>ICJ585</dc:creator>
  <cp:keywords>Draft</cp:keywords>
  <cp:lastModifiedBy>VAN DER WAL Anja (ENGIE Flexible Generation Europe)</cp:lastModifiedBy>
  <cp:revision>2</cp:revision>
  <dcterms:created xsi:type="dcterms:W3CDTF">2024-11-27T13:44:00Z</dcterms:created>
  <dcterms:modified xsi:type="dcterms:W3CDTF">2024-11-27T13:44:00Z</dcterms:modified>
</cp:coreProperties>
</file>