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1745" w14:textId="463A67A0" w:rsidR="0057545F" w:rsidRPr="00FC6F44" w:rsidRDefault="00C91AC9" w:rsidP="0057545F">
      <w:pPr>
        <w:pStyle w:val="Level3"/>
        <w:ind w:left="567" w:firstLine="0"/>
        <w:jc w:val="center"/>
        <w:rPr>
          <w:sz w:val="32"/>
          <w:szCs w:val="32"/>
          <w:lang w:val="fr-BE"/>
        </w:rPr>
      </w:pPr>
      <w:bookmarkStart w:id="0" w:name="_Hlk14966836"/>
      <w:r>
        <w:rPr>
          <w:sz w:val="32"/>
          <w:szCs w:val="32"/>
          <w:lang w:val="fr-BE"/>
        </w:rPr>
        <w:t>AANVULDEN VOORWARDEN</w:t>
      </w:r>
      <w:r w:rsidR="00353C5F">
        <w:rPr>
          <w:sz w:val="32"/>
          <w:szCs w:val="32"/>
          <w:lang w:val="fr-BE"/>
        </w:rPr>
        <w:t xml:space="preserve"> </w:t>
      </w:r>
    </w:p>
    <w:bookmarkEnd w:id="0"/>
    <w:p w14:paraId="1C5E9C9E" w14:textId="77777777" w:rsidR="0057545F" w:rsidRPr="00FC6F44" w:rsidRDefault="0057545F" w:rsidP="0057545F">
      <w:pPr>
        <w:autoSpaceDE w:val="0"/>
        <w:autoSpaceDN w:val="0"/>
        <w:adjustRightInd w:val="0"/>
        <w:spacing w:after="0" w:line="240" w:lineRule="auto"/>
        <w:rPr>
          <w:rFonts w:ascii="Courier New" w:hAnsi="Courier New" w:cs="Courier New"/>
          <w:color w:val="000000"/>
          <w:sz w:val="24"/>
          <w:szCs w:val="24"/>
          <w:lang w:val="fr-BE"/>
        </w:rPr>
      </w:pPr>
    </w:p>
    <w:p w14:paraId="74AB181C" w14:textId="77777777" w:rsidR="0057545F" w:rsidRPr="00FC6F44" w:rsidRDefault="0057545F" w:rsidP="0057545F">
      <w:pPr>
        <w:autoSpaceDE w:val="0"/>
        <w:autoSpaceDN w:val="0"/>
        <w:adjustRightInd w:val="0"/>
        <w:spacing w:after="0" w:line="240" w:lineRule="auto"/>
        <w:rPr>
          <w:rFonts w:ascii="Courier New" w:hAnsi="Courier New" w:cs="Courier New"/>
          <w:color w:val="000000"/>
          <w:sz w:val="24"/>
          <w:szCs w:val="24"/>
          <w:lang w:val="fr-BE"/>
        </w:rPr>
      </w:pPr>
    </w:p>
    <w:p w14:paraId="51051459" w14:textId="32EEDA4E" w:rsidR="0057545F" w:rsidRPr="003A675F" w:rsidRDefault="003A675F" w:rsidP="000353D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nl-NL"/>
        </w:rPr>
      </w:pPr>
      <w:r w:rsidRPr="003A675F">
        <w:rPr>
          <w:rFonts w:ascii="Arial" w:eastAsia="Times New Roman" w:hAnsi="Arial" w:cs="Times New Roman"/>
          <w:bCs w:val="0"/>
          <w:color w:val="auto"/>
          <w:sz w:val="22"/>
          <w:szCs w:val="24"/>
          <w:lang w:val="nl-NL"/>
        </w:rPr>
        <w:t>Uitsluitend van toepassing voor de Algemene Voorwaarden van Electrabel van 15.04.2010 of voor alle andere Algemene Voorwaarden daterend voor 10/03/2017</w:t>
      </w:r>
      <w:r w:rsidR="00FC6F44" w:rsidRPr="003A675F">
        <w:rPr>
          <w:rFonts w:ascii="Arial" w:eastAsia="Times New Roman" w:hAnsi="Arial" w:cs="Times New Roman"/>
          <w:bCs w:val="0"/>
          <w:color w:val="auto"/>
          <w:sz w:val="22"/>
          <w:szCs w:val="24"/>
          <w:lang w:val="nl-NL"/>
        </w:rPr>
        <w:t>.</w:t>
      </w:r>
    </w:p>
    <w:p w14:paraId="014208B1" w14:textId="77777777" w:rsidR="000353DF" w:rsidRPr="003A675F" w:rsidRDefault="000353DF" w:rsidP="0057545F">
      <w:pPr>
        <w:autoSpaceDE w:val="0"/>
        <w:autoSpaceDN w:val="0"/>
        <w:adjustRightInd w:val="0"/>
        <w:spacing w:after="0" w:line="240" w:lineRule="auto"/>
        <w:jc w:val="both"/>
        <w:rPr>
          <w:rFonts w:ascii="Arial" w:hAnsi="Arial" w:cs="Arial"/>
          <w:b/>
          <w:bCs/>
          <w:color w:val="000000"/>
          <w:sz w:val="20"/>
          <w:szCs w:val="20"/>
          <w:u w:val="single"/>
          <w:lang w:val="nl-NL"/>
        </w:rPr>
      </w:pPr>
    </w:p>
    <w:p w14:paraId="6D4E4256"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b/>
          <w:bCs/>
          <w:color w:val="000000"/>
          <w:sz w:val="20"/>
          <w:szCs w:val="20"/>
          <w:u w:val="single"/>
          <w:lang w:val="nl-NL"/>
        </w:rPr>
        <w:t>Artikel 14.2.3.</w:t>
      </w:r>
      <w:r w:rsidRPr="001D4024">
        <w:rPr>
          <w:rFonts w:ascii="Arial" w:hAnsi="Arial" w:cs="Arial"/>
          <w:color w:val="000000"/>
          <w:sz w:val="20"/>
          <w:szCs w:val="20"/>
          <w:lang w:val="nl-NL"/>
        </w:rPr>
        <w:t xml:space="preserve"> van de Algemene Voorwaarden is als volgt veranderd:</w:t>
      </w:r>
    </w:p>
    <w:p w14:paraId="6E53CC95"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14.2.3. Kankerverwekkende materialen Het gebruik van kankerverwekkende of potentieel kankerverwekkende materialen moet eerst worden goedgekeurd door de Opdrachtgever. Kankerverwekkende materialen zijn materialen of producten die geklasseerd zijn als categorie 1 door VERORDENING (EG) Nr. 1272/2008en de aanpassingen hiervan. Potentieel kankerverwekkende materialen zijn materialen of producten die geklasseerd zijn als categorie 2 door VERORDENING (EG) Nr. 1272/2008 en de aanpassingen hiervan.</w:t>
      </w:r>
    </w:p>
    <w:p w14:paraId="1FDC6D56"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665B43CC"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5644D4DB"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b/>
          <w:bCs/>
          <w:color w:val="000000"/>
          <w:sz w:val="20"/>
          <w:szCs w:val="20"/>
          <w:u w:val="single"/>
          <w:lang w:val="nl-NL"/>
        </w:rPr>
        <w:t>Artikel 13.1.</w:t>
      </w:r>
      <w:r w:rsidRPr="001D4024">
        <w:rPr>
          <w:rFonts w:ascii="Arial" w:hAnsi="Arial" w:cs="Arial"/>
          <w:color w:val="000000"/>
          <w:sz w:val="20"/>
          <w:szCs w:val="20"/>
          <w:lang w:val="nl-NL"/>
        </w:rPr>
        <w:t xml:space="preserve"> vierde lid van de Algemene Voorwaarden is als volgt aangevuld:</w:t>
      </w:r>
    </w:p>
    <w:p w14:paraId="29A6B70B"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7BC8E088"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Overeenkomstig artikel 31, §1, tweede en derde lid van de wet van 24 juli 1987 betreffende de tijdelijke arbeid, de uitzendarbeid en het ter beschikking stellen van werknemers ten behoeve van gebruikers, erkennen en aanvaarden de Partijen dat het naleven door de Opdrachtgever van de verplichtingen die op haar rusten inzake welzijn op het werk, alsook instructies die door de Opdrachtgever zouden worden gegeven in uitvoering van deze Overeenkomst, niet beschouwd kunnen worden als één of andere uitoefening van gezag door de Opdrachtgever over de werknemers die de Contractant zou inzetten voor de uitvoering van de overeengekomen opdrachten.</w:t>
      </w:r>
    </w:p>
    <w:p w14:paraId="645AC2CE"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08F04D5A"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Worden beschouwd als "instructies in uitvoering van deze Overeenkomst" in de zin van het voorgaande lid:</w:t>
      </w:r>
    </w:p>
    <w:p w14:paraId="05D43A7C" w14:textId="793F9073"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en/of procedures inzake de toegang, veiligheid en betrouwbaarheid van de gebouwen of installaties van de Opdrachtgever;</w:t>
      </w:r>
    </w:p>
    <w:p w14:paraId="39D450C8" w14:textId="169577AD"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en/of procedures met betrekking tot het correct gebruik van machines, materieel, goederen en documenten van de Opdrachtgever, indien het contract er het gebruik van toelaat of oplegt;</w:t>
      </w:r>
    </w:p>
    <w:p w14:paraId="212BE92B" w14:textId="7F1CF0E6"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met betrekking tot de normale openings- en werkuren zoals geldend bij de Opdrachtgever, zonder hierin nochtans te begrijpen de tot instructies inzake de wetgeving op de arbeidsduur waarvoor enkel de Contractant bevoegd is;</w:t>
      </w:r>
    </w:p>
    <w:p w14:paraId="2C9CC84D" w14:textId="1452AB95"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die voortvloeien uit het lastenboek of de overeenkomst tussen de Opdrachtgever en de Contractant;</w:t>
      </w:r>
    </w:p>
    <w:p w14:paraId="15BCF5DC" w14:textId="428D28B4"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en opmerkingen ingeval van niet-correcte uitvoering van het werk zoals bepaald bij deze Overeenkomst en de Bijlagen, zonder hierin nochtans te begrijpen het opleggen van disciplinaire sancties waarvoor enkel de Contractant bevoegd is;</w:t>
      </w:r>
    </w:p>
    <w:p w14:paraId="0D30C221" w14:textId="3C5F565C"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die rechtstreeks betrekking hebben op de goede uitvoering van deze Overeenkomst en de Bijlagen.</w:t>
      </w:r>
    </w:p>
    <w:p w14:paraId="22943139"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2A312B41"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Dit instructierecht van de Opdrachtgever holt het werkgeversgezag van de Contractant over zijn werknemers op geen enkele wijze uit.</w:t>
      </w:r>
    </w:p>
    <w:p w14:paraId="3B552465"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4C6210FB"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Indien de leden van de ondernemingsraad hierom verzoeken, zal de Opdrachtgever hen een afschrift van het gedeelte van deze Overeenkomst overmaken, waarin wordt bepaald welke instructies aan de werknemers van de Contractant kunnen worden gegeven door de Opdrachtgever, volgens de procedure voorzien in artikel 31 §1, vijfde lid van de wet van 24 juli 1987 en haar eventuele uitvoeringsbesluiten.</w:t>
      </w:r>
    </w:p>
    <w:p w14:paraId="1999D25A" w14:textId="77777777" w:rsidR="000353DF" w:rsidRPr="00F37439" w:rsidRDefault="000353DF">
      <w:pPr>
        <w:spacing w:after="160" w:line="259" w:lineRule="auto"/>
        <w:rPr>
          <w:rFonts w:ascii="Arial" w:eastAsia="Times New Roman" w:hAnsi="Arial" w:cs="Times New Roman"/>
          <w:b/>
          <w:szCs w:val="24"/>
          <w:lang w:val="nl-NL"/>
        </w:rPr>
      </w:pPr>
      <w:r w:rsidRPr="00F37439">
        <w:rPr>
          <w:rFonts w:ascii="Arial" w:eastAsia="Times New Roman" w:hAnsi="Arial" w:cs="Times New Roman"/>
          <w:bCs/>
          <w:szCs w:val="24"/>
          <w:lang w:val="nl-NL"/>
        </w:rPr>
        <w:br w:type="page"/>
      </w:r>
    </w:p>
    <w:p w14:paraId="2DBFCB97" w14:textId="36AD7DDD" w:rsidR="0057545F" w:rsidRPr="001D4024" w:rsidRDefault="001D4024" w:rsidP="0057545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nl-NL"/>
        </w:rPr>
      </w:pPr>
      <w:r w:rsidRPr="001D4024">
        <w:rPr>
          <w:rFonts w:ascii="Arial" w:eastAsia="Times New Roman" w:hAnsi="Arial" w:cs="Times New Roman"/>
          <w:bCs w:val="0"/>
          <w:color w:val="auto"/>
          <w:sz w:val="22"/>
          <w:szCs w:val="24"/>
          <w:lang w:val="nl-NL"/>
        </w:rPr>
        <w:lastRenderedPageBreak/>
        <w:t>Van toepassing voor alle Electrabel Algemene Voorwaarden</w:t>
      </w:r>
      <w:r w:rsidR="0057545F" w:rsidRPr="001D4024">
        <w:rPr>
          <w:rFonts w:ascii="Arial" w:eastAsia="Times New Roman" w:hAnsi="Arial" w:cs="Times New Roman"/>
          <w:bCs w:val="0"/>
          <w:color w:val="auto"/>
          <w:sz w:val="22"/>
          <w:szCs w:val="24"/>
          <w:lang w:val="nl-NL"/>
        </w:rPr>
        <w:t>.</w:t>
      </w:r>
    </w:p>
    <w:p w14:paraId="31F21FD8" w14:textId="77777777" w:rsidR="0057545F" w:rsidRPr="001D4024" w:rsidRDefault="0057545F" w:rsidP="0057545F">
      <w:pPr>
        <w:autoSpaceDE w:val="0"/>
        <w:autoSpaceDN w:val="0"/>
        <w:adjustRightInd w:val="0"/>
        <w:spacing w:after="0" w:line="240" w:lineRule="auto"/>
        <w:rPr>
          <w:rFonts w:ascii="Courier New" w:hAnsi="Courier New" w:cs="Courier New"/>
          <w:color w:val="000000"/>
          <w:sz w:val="24"/>
          <w:szCs w:val="24"/>
          <w:lang w:val="nl-NL"/>
        </w:rPr>
      </w:pPr>
    </w:p>
    <w:p w14:paraId="6191EB7E" w14:textId="0E6FA5A2"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b/>
          <w:bCs/>
          <w:color w:val="000000"/>
          <w:sz w:val="20"/>
          <w:szCs w:val="24"/>
          <w:lang w:val="nl-NL"/>
        </w:rPr>
        <w:t xml:space="preserve">2.1 </w:t>
      </w:r>
      <w:r w:rsidRPr="001D4024">
        <w:rPr>
          <w:rFonts w:ascii="Arial" w:hAnsi="Arial" w:cs="Courier New"/>
          <w:b/>
          <w:bCs/>
          <w:color w:val="000000"/>
          <w:sz w:val="20"/>
          <w:szCs w:val="24"/>
          <w:u w:val="single"/>
          <w:lang w:val="nl-NL"/>
        </w:rPr>
        <w:t>Artikel 18.</w:t>
      </w:r>
      <w:r w:rsidRPr="001D4024">
        <w:rPr>
          <w:rFonts w:ascii="Arial" w:hAnsi="Arial" w:cs="Courier New"/>
          <w:color w:val="000000"/>
          <w:sz w:val="20"/>
          <w:szCs w:val="24"/>
          <w:lang w:val="nl-NL"/>
        </w:rPr>
        <w:t xml:space="preserve"> van de Algemene Voorwaarden is als volgt aangevuld:</w:t>
      </w:r>
    </w:p>
    <w:p w14:paraId="36041AEA" w14:textId="77777777" w:rsidR="001D4024" w:rsidRPr="001D4024" w:rsidRDefault="001D4024" w:rsidP="001D4024">
      <w:pPr>
        <w:autoSpaceDE w:val="0"/>
        <w:autoSpaceDN w:val="0"/>
        <w:adjustRightInd w:val="0"/>
        <w:spacing w:after="0" w:line="240" w:lineRule="auto"/>
        <w:rPr>
          <w:rFonts w:ascii="Arial" w:hAnsi="Arial" w:cs="Courier New"/>
          <w:color w:val="000000"/>
          <w:sz w:val="20"/>
          <w:szCs w:val="24"/>
          <w:lang w:val="nl-NL"/>
        </w:rPr>
      </w:pPr>
    </w:p>
    <w:p w14:paraId="56894A30"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Bijkomend aan artikel 18 van de Electrabel Algemene Voorwaarden, is het volgende van toepassing indien wettelijke geclassificeerde informatie (wet van 11/12/1998 of wet van 15/04/1994) of van geclassificeerde informatie van ENGIE (ENGIE classificatie “Beperkt” of “Geheim”) betrokken is:</w:t>
      </w:r>
    </w:p>
    <w:p w14:paraId="6BF002B4"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De Aannemer dient zich te houden aan de wet- en regelgeving en de interne procedures van de Klant met betrekking tot het beheer van geclassificeerde informatie (wet van 11/12/1998) of gecategoriseerde informatie (wet van 15/04/1994) of van geclassificeerde informatie van ENGIE (ENGIE classificatie “Beperkt” of “Geheim”).</w:t>
      </w:r>
    </w:p>
    <w:p w14:paraId="71A4A97A"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Meer bepaald:</w:t>
      </w:r>
    </w:p>
    <w:p w14:paraId="55069159"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Zodra de Aannemer (schriftelijke, mondelinge of digitale) informatie heeft, moet hij hiermee voorzichtig omgaan. Het beheer van geclassificeerde documenten (wet van 11/12/1998) of gecategoriseerde documenten (wet van 15/04/1994) of van geclassificeerde informatie van ENGIE (ENGIE classificatie “Beperkt” of “Geheim”) moet aan strenge regels voldoen. Deze regels worden opgelegd door de betreffende regelgeving en/of door de Klant. Deze regels hebben betrekking op het hele proces: van de aanmaak tot de vernietiging van de informatie. De volgende minimumvereisten zijn van toepassing:</w:t>
      </w:r>
    </w:p>
    <w:p w14:paraId="7802F00D"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 De veiligheidsofficier (wet van 1998) of de afgevaardigde voor de fysieke beveiliging (wet van 2011) van de Aannemer is de (enige) contactpersoon voor de Klant met betrekking tot de regels en het beheer van geclassificeerde informatie.</w:t>
      </w:r>
    </w:p>
    <w:p w14:paraId="23C01211"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 Indien de Aannemer geen veiligheidsofficier (wet van 1998) of geen afgevaardigde voor de fysieke beveiliging (wet van 2011) heeft, moet hij een verantwoordelijke persoon aanwijzen die als (enige) contactpersoon voor de Klant optreedt met betrekking tot de regels en het beheer van geclassificeerde informatie.</w:t>
      </w:r>
    </w:p>
    <w:p w14:paraId="1A81ED05"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 xml:space="preserve">- </w:t>
      </w:r>
      <w:r w:rsidRPr="001D4024">
        <w:rPr>
          <w:rFonts w:ascii="Arial" w:hAnsi="Arial" w:cs="Courier New"/>
          <w:color w:val="000000"/>
          <w:sz w:val="20"/>
          <w:szCs w:val="24"/>
          <w:u w:val="single"/>
          <w:lang w:val="nl-NL"/>
        </w:rPr>
        <w:t>Wettelijk</w:t>
      </w:r>
      <w:r w:rsidRPr="001D4024">
        <w:rPr>
          <w:rFonts w:ascii="Arial" w:hAnsi="Arial" w:cs="Courier New"/>
          <w:color w:val="000000"/>
          <w:sz w:val="20"/>
          <w:szCs w:val="24"/>
          <w:lang w:val="nl-NL"/>
        </w:rPr>
        <w:t xml:space="preserve"> geclassificeerde informatie (wet van 11/12/1998 of wet van 15/04/1994) mag alleen worden geraadpleegd door mensen houder van  het passende niveau van veiligheidsmachtiging  </w:t>
      </w:r>
      <w:r w:rsidRPr="001D4024">
        <w:rPr>
          <w:rFonts w:ascii="Arial" w:hAnsi="Arial" w:cs="Courier New"/>
          <w:b/>
          <w:bCs/>
          <w:color w:val="000000"/>
          <w:sz w:val="20"/>
          <w:szCs w:val="24"/>
          <w:lang w:val="nl-NL"/>
        </w:rPr>
        <w:t>en</w:t>
      </w:r>
      <w:r w:rsidRPr="001D4024">
        <w:rPr>
          <w:rFonts w:ascii="Arial" w:hAnsi="Arial" w:cs="Courier New"/>
          <w:color w:val="000000"/>
          <w:sz w:val="20"/>
          <w:szCs w:val="24"/>
          <w:lang w:val="nl-NL"/>
        </w:rPr>
        <w:t xml:space="preserve"> die hiervan op de hoogte 'moeten' zijn voor de uitvoering van de werkzaamheden (</w:t>
      </w:r>
      <w:proofErr w:type="spellStart"/>
      <w:r w:rsidRPr="001D4024">
        <w:rPr>
          <w:rFonts w:ascii="Arial" w:hAnsi="Arial" w:cs="Courier New"/>
          <w:color w:val="000000"/>
          <w:sz w:val="20"/>
          <w:szCs w:val="24"/>
          <w:lang w:val="nl-NL"/>
        </w:rPr>
        <w:t>need</w:t>
      </w:r>
      <w:proofErr w:type="spellEnd"/>
      <w:r w:rsidRPr="001D4024">
        <w:rPr>
          <w:rFonts w:ascii="Arial" w:hAnsi="Arial" w:cs="Courier New"/>
          <w:color w:val="000000"/>
          <w:sz w:val="20"/>
          <w:szCs w:val="24"/>
          <w:lang w:val="nl-NL"/>
        </w:rPr>
        <w:t xml:space="preserve"> </w:t>
      </w:r>
      <w:proofErr w:type="spellStart"/>
      <w:r w:rsidRPr="001D4024">
        <w:rPr>
          <w:rFonts w:ascii="Arial" w:hAnsi="Arial" w:cs="Courier New"/>
          <w:color w:val="000000"/>
          <w:sz w:val="20"/>
          <w:szCs w:val="24"/>
          <w:lang w:val="nl-NL"/>
        </w:rPr>
        <w:t>to</w:t>
      </w:r>
      <w:proofErr w:type="spellEnd"/>
      <w:r w:rsidRPr="001D4024">
        <w:rPr>
          <w:rFonts w:ascii="Arial" w:hAnsi="Arial" w:cs="Courier New"/>
          <w:color w:val="000000"/>
          <w:sz w:val="20"/>
          <w:szCs w:val="24"/>
          <w:lang w:val="nl-NL"/>
        </w:rPr>
        <w:t xml:space="preserve"> </w:t>
      </w:r>
      <w:proofErr w:type="spellStart"/>
      <w:r w:rsidRPr="001D4024">
        <w:rPr>
          <w:rFonts w:ascii="Arial" w:hAnsi="Arial" w:cs="Courier New"/>
          <w:color w:val="000000"/>
          <w:sz w:val="20"/>
          <w:szCs w:val="24"/>
          <w:lang w:val="nl-NL"/>
        </w:rPr>
        <w:t>know</w:t>
      </w:r>
      <w:proofErr w:type="spellEnd"/>
      <w:r w:rsidRPr="001D4024">
        <w:rPr>
          <w:rFonts w:ascii="Arial" w:hAnsi="Arial" w:cs="Courier New"/>
          <w:color w:val="000000"/>
          <w:sz w:val="20"/>
          <w:szCs w:val="24"/>
          <w:lang w:val="nl-NL"/>
        </w:rPr>
        <w:t>).</w:t>
      </w:r>
    </w:p>
    <w:p w14:paraId="056EA04D"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 xml:space="preserve">- Alle </w:t>
      </w:r>
      <w:r w:rsidRPr="001D4024">
        <w:rPr>
          <w:rFonts w:ascii="Arial" w:hAnsi="Arial" w:cs="Courier New"/>
          <w:color w:val="000000"/>
          <w:sz w:val="20"/>
          <w:szCs w:val="24"/>
          <w:u w:val="single"/>
          <w:lang w:val="nl-NL"/>
        </w:rPr>
        <w:t>wettelijk</w:t>
      </w:r>
      <w:r w:rsidRPr="001D4024">
        <w:rPr>
          <w:rFonts w:ascii="Arial" w:hAnsi="Arial" w:cs="Courier New"/>
          <w:color w:val="000000"/>
          <w:sz w:val="20"/>
          <w:szCs w:val="24"/>
          <w:lang w:val="nl-NL"/>
        </w:rPr>
        <w:t xml:space="preserve"> geclassificeerde informatie (wet van 11/12/1998 of wet van 15/04/1994), inclusief kopieën met betrekking tot de opdracht van de Aannemer in het kader van het aankooporder, moet na de opdracht worden vernietigd of teruggegeven aan de Klant.</w:t>
      </w:r>
    </w:p>
    <w:p w14:paraId="00086864"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De Klant kan te allen tijde op eigen kosten een audit uitvoeren om de effectieve en correcte uitvoering van deze regels.</w:t>
      </w:r>
    </w:p>
    <w:p w14:paraId="5D998391"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Deze audit kan worden uitgevoerd door de Klant of door een andere door de Klant aangestelde bevoegde derde partij. De Klant verbindt zich ertoe niet meer dan één audit per jaar uit te voeren.</w:t>
      </w:r>
    </w:p>
    <w:p w14:paraId="65593734"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De Klant geeft minstens twee werkdagen vooraf schriftelijk kennis te geven van elk voornemen tot het uitvoeren van een dergelijke audit. Indien van toepassing deelt de Klant de naam van het auditbedrijf dat belast is met de auditopdracht mee.</w:t>
      </w:r>
    </w:p>
    <w:p w14:paraId="2AA7B217" w14:textId="77777777" w:rsidR="001D4024" w:rsidRPr="001D4024" w:rsidRDefault="001D4024" w:rsidP="001D4024">
      <w:pPr>
        <w:autoSpaceDE w:val="0"/>
        <w:autoSpaceDN w:val="0"/>
        <w:adjustRightInd w:val="0"/>
        <w:spacing w:after="0" w:line="240" w:lineRule="auto"/>
        <w:rPr>
          <w:rFonts w:ascii="Arial" w:hAnsi="Arial" w:cs="Courier New"/>
          <w:color w:val="000000"/>
          <w:sz w:val="20"/>
          <w:szCs w:val="24"/>
          <w:lang w:val="nl-NL"/>
        </w:rPr>
      </w:pPr>
    </w:p>
    <w:p w14:paraId="074F1EC9" w14:textId="77777777" w:rsidR="0057545F" w:rsidRPr="00F37439" w:rsidRDefault="0057545F" w:rsidP="0057545F">
      <w:pPr>
        <w:autoSpaceDE w:val="0"/>
        <w:autoSpaceDN w:val="0"/>
        <w:adjustRightInd w:val="0"/>
        <w:spacing w:after="0" w:line="240" w:lineRule="auto"/>
        <w:ind w:left="720"/>
        <w:rPr>
          <w:rFonts w:ascii="Arial" w:hAnsi="Arial" w:cs="Arial"/>
          <w:color w:val="000000"/>
          <w:sz w:val="20"/>
          <w:szCs w:val="20"/>
          <w:lang w:val="nl-NL"/>
        </w:rPr>
      </w:pPr>
    </w:p>
    <w:p w14:paraId="0799CF7D" w14:textId="58770F7E" w:rsidR="001D4024" w:rsidRPr="001D4024" w:rsidRDefault="001D4024" w:rsidP="001D4024">
      <w:pPr>
        <w:autoSpaceDE w:val="0"/>
        <w:autoSpaceDN w:val="0"/>
        <w:adjustRightInd w:val="0"/>
        <w:spacing w:after="0" w:line="240" w:lineRule="auto"/>
        <w:rPr>
          <w:rFonts w:ascii="Arial" w:hAnsi="Arial" w:cs="Arial"/>
          <w:b/>
          <w:bCs/>
          <w:color w:val="000000"/>
          <w:sz w:val="20"/>
          <w:szCs w:val="20"/>
          <w:u w:val="single"/>
          <w:lang w:val="nl-NL"/>
        </w:rPr>
      </w:pPr>
      <w:r w:rsidRPr="001D4024">
        <w:rPr>
          <w:rFonts w:ascii="Arial" w:hAnsi="Arial" w:cs="Arial"/>
          <w:b/>
          <w:bCs/>
          <w:color w:val="000000"/>
          <w:sz w:val="20"/>
          <w:szCs w:val="20"/>
          <w:lang w:val="nl-NL"/>
        </w:rPr>
        <w:t xml:space="preserve">2.2 </w:t>
      </w:r>
      <w:r w:rsidRPr="001D4024">
        <w:rPr>
          <w:rFonts w:ascii="Arial" w:hAnsi="Arial" w:cs="Arial"/>
          <w:b/>
          <w:bCs/>
          <w:color w:val="000000"/>
          <w:sz w:val="20"/>
          <w:szCs w:val="20"/>
          <w:u w:val="single"/>
          <w:lang w:val="nl-NL"/>
        </w:rPr>
        <w:t>Voorzieningen door de Opdrachtg</w:t>
      </w:r>
      <w:r>
        <w:rPr>
          <w:rFonts w:ascii="Arial" w:hAnsi="Arial" w:cs="Arial"/>
          <w:b/>
          <w:bCs/>
          <w:color w:val="000000"/>
          <w:sz w:val="20"/>
          <w:szCs w:val="20"/>
          <w:u w:val="single"/>
          <w:lang w:val="nl-NL"/>
        </w:rPr>
        <w:t>ever</w:t>
      </w:r>
      <w:r w:rsidRPr="001D4024">
        <w:rPr>
          <w:rFonts w:ascii="Arial" w:hAnsi="Arial" w:cs="Arial"/>
          <w:b/>
          <w:bCs/>
          <w:color w:val="000000"/>
          <w:sz w:val="20"/>
          <w:szCs w:val="20"/>
          <w:u w:val="single"/>
          <w:lang w:val="nl-NL"/>
        </w:rPr>
        <w:br/>
      </w:r>
    </w:p>
    <w:p w14:paraId="32B99FA4" w14:textId="77777777" w:rsidR="001D4024" w:rsidRPr="00F37439" w:rsidRDefault="001D4024" w:rsidP="001D4024">
      <w:pPr>
        <w:autoSpaceDE w:val="0"/>
        <w:autoSpaceDN w:val="0"/>
        <w:adjustRightInd w:val="0"/>
        <w:spacing w:after="0" w:line="240" w:lineRule="auto"/>
        <w:rPr>
          <w:rFonts w:ascii="Arial" w:hAnsi="Arial" w:cs="Arial"/>
          <w:color w:val="000000"/>
          <w:sz w:val="20"/>
          <w:szCs w:val="20"/>
          <w:lang w:val="nl-NL"/>
        </w:rPr>
      </w:pPr>
      <w:r w:rsidRPr="00F37439">
        <w:rPr>
          <w:rFonts w:ascii="Arial" w:hAnsi="Arial" w:cs="Arial"/>
          <w:color w:val="000000"/>
          <w:sz w:val="20"/>
          <w:szCs w:val="20"/>
          <w:lang w:val="nl-NL"/>
        </w:rPr>
        <w:t>Bij aanvang der Diensten of Werken zal de Opdrachtgever, daar waar voorhanden, instaan voor de hieronder vermelde voorzieningen.</w:t>
      </w:r>
      <w:r w:rsidRPr="00F37439">
        <w:rPr>
          <w:rFonts w:ascii="Arial" w:hAnsi="Arial" w:cs="Arial"/>
          <w:color w:val="000000"/>
          <w:sz w:val="20"/>
          <w:szCs w:val="20"/>
          <w:lang w:val="nl-NL"/>
        </w:rPr>
        <w:br/>
        <w:t>Dit dient op voorhand afgesproken te worden met de contactpersoon techniek van de Opdrachtgever:</w:t>
      </w:r>
    </w:p>
    <w:p w14:paraId="162E1705" w14:textId="77777777" w:rsidR="001D4024" w:rsidRPr="00F37439" w:rsidRDefault="001D4024" w:rsidP="001D4024">
      <w:pPr>
        <w:autoSpaceDE w:val="0"/>
        <w:autoSpaceDN w:val="0"/>
        <w:adjustRightInd w:val="0"/>
        <w:spacing w:after="0" w:line="240" w:lineRule="auto"/>
        <w:rPr>
          <w:rFonts w:ascii="Arial" w:hAnsi="Arial" w:cs="Arial"/>
          <w:color w:val="000000"/>
          <w:sz w:val="20"/>
          <w:szCs w:val="20"/>
          <w:lang w:val="nl-NL"/>
        </w:rPr>
      </w:pPr>
      <w:r w:rsidRPr="00F37439">
        <w:rPr>
          <w:rFonts w:ascii="Arial" w:hAnsi="Arial" w:cs="Arial"/>
          <w:color w:val="000000"/>
          <w:sz w:val="20"/>
          <w:szCs w:val="20"/>
          <w:lang w:val="nl-NL"/>
        </w:rPr>
        <w:t>- water, elektriciteit, perslucht, sanitair,</w:t>
      </w:r>
    </w:p>
    <w:p w14:paraId="4F734DAA" w14:textId="0135D663" w:rsidR="00114CAB" w:rsidRPr="001D4024" w:rsidRDefault="001D4024" w:rsidP="001D4024">
      <w:pPr>
        <w:autoSpaceDE w:val="0"/>
        <w:autoSpaceDN w:val="0"/>
        <w:adjustRightInd w:val="0"/>
        <w:spacing w:after="0" w:line="240" w:lineRule="auto"/>
        <w:rPr>
          <w:rFonts w:ascii="Arial" w:hAnsi="Arial" w:cs="Arial"/>
          <w:b/>
          <w:bCs/>
          <w:color w:val="000000"/>
          <w:sz w:val="20"/>
          <w:szCs w:val="20"/>
          <w:lang w:val="nl-NL"/>
        </w:rPr>
      </w:pPr>
      <w:r w:rsidRPr="00F37439">
        <w:rPr>
          <w:rFonts w:ascii="Arial" w:hAnsi="Arial" w:cs="Arial"/>
          <w:color w:val="000000"/>
          <w:sz w:val="20"/>
          <w:szCs w:val="20"/>
          <w:lang w:val="nl-NL"/>
        </w:rPr>
        <w:t>- de nodige planafdrukken</w:t>
      </w:r>
      <w:r w:rsidR="00114CAB" w:rsidRPr="001D4024">
        <w:rPr>
          <w:rFonts w:ascii="Arial" w:hAnsi="Arial" w:cs="Arial"/>
          <w:b/>
          <w:bCs/>
          <w:color w:val="000000"/>
          <w:sz w:val="20"/>
          <w:szCs w:val="20"/>
          <w:lang w:val="nl-NL"/>
        </w:rPr>
        <w:br w:type="page"/>
      </w:r>
    </w:p>
    <w:p w14:paraId="015CCBC2" w14:textId="461000C9" w:rsidR="0057545F" w:rsidRPr="00D54A98" w:rsidRDefault="0057545F" w:rsidP="0057545F">
      <w:pPr>
        <w:autoSpaceDE w:val="0"/>
        <w:autoSpaceDN w:val="0"/>
        <w:adjustRightInd w:val="0"/>
        <w:spacing w:after="0" w:line="240" w:lineRule="auto"/>
        <w:rPr>
          <w:rFonts w:ascii="Arial" w:hAnsi="Arial" w:cs="Arial"/>
          <w:b/>
          <w:bCs/>
          <w:color w:val="000000"/>
          <w:sz w:val="20"/>
          <w:szCs w:val="20"/>
          <w:u w:val="single"/>
          <w:lang w:val="nl-NL"/>
        </w:rPr>
      </w:pPr>
      <w:r w:rsidRPr="00D54A98">
        <w:rPr>
          <w:rFonts w:ascii="Arial" w:hAnsi="Arial" w:cs="Arial"/>
          <w:b/>
          <w:bCs/>
          <w:color w:val="000000"/>
          <w:sz w:val="20"/>
          <w:szCs w:val="20"/>
          <w:lang w:val="nl-NL"/>
        </w:rPr>
        <w:lastRenderedPageBreak/>
        <w:t>2.3</w:t>
      </w:r>
      <w:r w:rsidRPr="00D54A98">
        <w:rPr>
          <w:rFonts w:ascii="Arial" w:hAnsi="Arial" w:cs="Arial"/>
          <w:b/>
          <w:bCs/>
          <w:color w:val="000000"/>
          <w:sz w:val="20"/>
          <w:szCs w:val="20"/>
          <w:u w:val="single"/>
          <w:lang w:val="nl-NL"/>
        </w:rPr>
        <w:t xml:space="preserve"> A</w:t>
      </w:r>
      <w:r w:rsidR="001D4024" w:rsidRPr="00D54A98">
        <w:rPr>
          <w:rFonts w:ascii="Arial" w:hAnsi="Arial" w:cs="Arial"/>
          <w:b/>
          <w:bCs/>
          <w:color w:val="000000"/>
          <w:sz w:val="20"/>
          <w:szCs w:val="20"/>
          <w:u w:val="single"/>
          <w:lang w:val="nl-NL"/>
        </w:rPr>
        <w:t>anvaarding</w:t>
      </w:r>
      <w:r w:rsidRPr="00D54A98">
        <w:rPr>
          <w:rFonts w:ascii="Arial" w:hAnsi="Arial" w:cs="Arial"/>
          <w:b/>
          <w:bCs/>
          <w:color w:val="000000"/>
          <w:sz w:val="20"/>
          <w:szCs w:val="20"/>
          <w:u w:val="single"/>
          <w:lang w:val="nl-NL"/>
        </w:rPr>
        <w:t xml:space="preserve">: </w:t>
      </w:r>
    </w:p>
    <w:p w14:paraId="60017092" w14:textId="77777777" w:rsidR="0057545F" w:rsidRPr="00D54A98" w:rsidRDefault="0057545F" w:rsidP="0057545F">
      <w:pPr>
        <w:autoSpaceDE w:val="0"/>
        <w:autoSpaceDN w:val="0"/>
        <w:adjustRightInd w:val="0"/>
        <w:spacing w:after="0" w:line="240" w:lineRule="auto"/>
        <w:ind w:left="720"/>
        <w:rPr>
          <w:rFonts w:ascii="Arial" w:hAnsi="Arial" w:cs="Arial"/>
          <w:color w:val="000000"/>
          <w:sz w:val="20"/>
          <w:szCs w:val="20"/>
          <w:lang w:val="nl-NL"/>
        </w:rPr>
      </w:pPr>
    </w:p>
    <w:p w14:paraId="39D8393D" w14:textId="731FA5FE" w:rsidR="001D4024" w:rsidRPr="00D54A98" w:rsidRDefault="001D4024" w:rsidP="001D4024">
      <w:pPr>
        <w:autoSpaceDE w:val="0"/>
        <w:autoSpaceDN w:val="0"/>
        <w:adjustRightInd w:val="0"/>
        <w:spacing w:after="0" w:line="240" w:lineRule="auto"/>
        <w:jc w:val="both"/>
        <w:rPr>
          <w:rFonts w:ascii="Arial" w:hAnsi="Arial" w:cs="Arial"/>
          <w:color w:val="000000"/>
          <w:sz w:val="20"/>
          <w:szCs w:val="20"/>
          <w:lang w:val="nl-NL"/>
        </w:rPr>
      </w:pPr>
      <w:r w:rsidRPr="00D54A98">
        <w:rPr>
          <w:rFonts w:ascii="Arial" w:hAnsi="Arial" w:cs="Arial"/>
          <w:color w:val="000000"/>
          <w:sz w:val="20"/>
          <w:szCs w:val="20"/>
          <w:lang w:val="nl-NL"/>
        </w:rPr>
        <w:t xml:space="preserve">Wordt </w:t>
      </w:r>
      <w:proofErr w:type="spellStart"/>
      <w:r w:rsidRPr="00D54A98">
        <w:rPr>
          <w:rFonts w:ascii="Arial" w:hAnsi="Arial" w:cs="Arial"/>
          <w:color w:val="000000"/>
          <w:sz w:val="20"/>
          <w:szCs w:val="20"/>
          <w:lang w:val="nl-NL"/>
        </w:rPr>
        <w:t>ondermeer</w:t>
      </w:r>
      <w:proofErr w:type="spellEnd"/>
      <w:r w:rsidRPr="00D54A98">
        <w:rPr>
          <w:rFonts w:ascii="Arial" w:hAnsi="Arial" w:cs="Arial"/>
          <w:color w:val="000000"/>
          <w:sz w:val="20"/>
          <w:szCs w:val="20"/>
          <w:lang w:val="nl-NL"/>
        </w:rPr>
        <w:t xml:space="preserve"> als criterium gebruikt ter aanvaarding van de uitgevoerde prestaties: Het correct functioneren van de gereviseerde toestellen of installaties evenals het </w:t>
      </w:r>
      <w:proofErr w:type="spellStart"/>
      <w:r w:rsidRPr="00D54A98">
        <w:rPr>
          <w:rFonts w:ascii="Arial" w:hAnsi="Arial" w:cs="Arial"/>
          <w:color w:val="000000"/>
          <w:sz w:val="20"/>
          <w:szCs w:val="20"/>
          <w:lang w:val="nl-NL"/>
        </w:rPr>
        <w:t>heraanbrengen</w:t>
      </w:r>
      <w:proofErr w:type="spellEnd"/>
      <w:r w:rsidRPr="00D54A98">
        <w:rPr>
          <w:rFonts w:ascii="Arial" w:hAnsi="Arial" w:cs="Arial"/>
          <w:color w:val="000000"/>
          <w:sz w:val="20"/>
          <w:szCs w:val="20"/>
          <w:lang w:val="nl-NL"/>
        </w:rPr>
        <w:t xml:space="preserve"> van de identificatieplaatjes op de apparaten (code KKS).</w:t>
      </w:r>
    </w:p>
    <w:p w14:paraId="4A7DCE53" w14:textId="77777777" w:rsidR="001D4024" w:rsidRPr="001D4024" w:rsidRDefault="001D4024" w:rsidP="0057545F">
      <w:pPr>
        <w:autoSpaceDE w:val="0"/>
        <w:autoSpaceDN w:val="0"/>
        <w:adjustRightInd w:val="0"/>
        <w:spacing w:after="0" w:line="240" w:lineRule="auto"/>
        <w:jc w:val="both"/>
        <w:rPr>
          <w:rFonts w:ascii="Arial" w:hAnsi="Arial" w:cs="Arial"/>
          <w:color w:val="000000"/>
          <w:sz w:val="20"/>
          <w:szCs w:val="20"/>
          <w:lang w:val="nl-NL"/>
        </w:rPr>
      </w:pPr>
    </w:p>
    <w:p w14:paraId="7D616CCF" w14:textId="77777777" w:rsidR="000353DF" w:rsidRPr="00F37439" w:rsidRDefault="000353DF" w:rsidP="000353DF">
      <w:pPr>
        <w:autoSpaceDE w:val="0"/>
        <w:autoSpaceDN w:val="0"/>
        <w:adjustRightInd w:val="0"/>
        <w:spacing w:after="0" w:line="240" w:lineRule="auto"/>
        <w:rPr>
          <w:rFonts w:ascii="Arial" w:hAnsi="Arial" w:cs="Arial"/>
          <w:color w:val="000000"/>
          <w:sz w:val="20"/>
          <w:szCs w:val="20"/>
          <w:lang w:val="nl-NL"/>
        </w:rPr>
      </w:pPr>
    </w:p>
    <w:p w14:paraId="2B62F747" w14:textId="10989192" w:rsidR="00D54A98" w:rsidRPr="00353C5F" w:rsidRDefault="00D54A98" w:rsidP="00D54A98">
      <w:pPr>
        <w:pStyle w:val="ListParagraph"/>
        <w:numPr>
          <w:ilvl w:val="1"/>
          <w:numId w:val="1"/>
        </w:numPr>
        <w:autoSpaceDE w:val="0"/>
        <w:autoSpaceDN w:val="0"/>
        <w:adjustRightInd w:val="0"/>
        <w:spacing w:after="0" w:line="240" w:lineRule="auto"/>
        <w:jc w:val="both"/>
        <w:rPr>
          <w:rFonts w:ascii="Arial" w:hAnsi="Arial" w:cs="Arial"/>
          <w:b/>
          <w:bCs/>
          <w:color w:val="000000"/>
          <w:sz w:val="20"/>
          <w:szCs w:val="20"/>
          <w:u w:val="single"/>
          <w:lang w:val="nl-NL"/>
        </w:rPr>
      </w:pPr>
      <w:r w:rsidRPr="00353C5F">
        <w:rPr>
          <w:rFonts w:ascii="Arial" w:hAnsi="Arial" w:cs="Arial"/>
          <w:b/>
          <w:bCs/>
          <w:color w:val="000000"/>
          <w:sz w:val="20"/>
          <w:szCs w:val="20"/>
          <w:u w:val="single"/>
          <w:lang w:val="nl-NL"/>
        </w:rPr>
        <w:t>Vergoedingen</w:t>
      </w:r>
      <w:r w:rsidR="006E4B1A">
        <w:rPr>
          <w:rFonts w:ascii="Arial" w:hAnsi="Arial" w:cs="Arial"/>
          <w:b/>
          <w:bCs/>
          <w:color w:val="000000"/>
          <w:sz w:val="20"/>
          <w:szCs w:val="20"/>
          <w:u w:val="single"/>
          <w:lang w:val="nl-NL"/>
        </w:rPr>
        <w:t xml:space="preserve"> voor</w:t>
      </w:r>
      <w:r w:rsidRPr="00353C5F">
        <w:rPr>
          <w:rFonts w:ascii="Arial" w:hAnsi="Arial" w:cs="Arial"/>
          <w:b/>
          <w:bCs/>
          <w:color w:val="000000"/>
          <w:sz w:val="20"/>
          <w:szCs w:val="20"/>
          <w:u w:val="single"/>
          <w:lang w:val="nl-NL"/>
        </w:rPr>
        <w:t xml:space="preserve"> toegangsformaliteiten betaald door De Opdrachtgever</w:t>
      </w:r>
      <w:r w:rsidR="00F37439">
        <w:rPr>
          <w:rFonts w:ascii="Arial" w:hAnsi="Arial" w:cs="Arial"/>
          <w:b/>
          <w:bCs/>
          <w:color w:val="000000"/>
          <w:sz w:val="20"/>
          <w:szCs w:val="20"/>
          <w:u w:val="single"/>
          <w:lang w:val="nl-NL"/>
        </w:rPr>
        <w:t xml:space="preserve"> voor toegang tot de nucleaire sites</w:t>
      </w:r>
      <w:r w:rsidRPr="00353C5F">
        <w:rPr>
          <w:rFonts w:ascii="Arial" w:hAnsi="Arial" w:cs="Arial"/>
          <w:b/>
          <w:bCs/>
          <w:color w:val="000000"/>
          <w:sz w:val="20"/>
          <w:szCs w:val="20"/>
          <w:u w:val="single"/>
          <w:lang w:val="nl-NL"/>
        </w:rPr>
        <w:t>:</w:t>
      </w:r>
    </w:p>
    <w:p w14:paraId="564630AA" w14:textId="77777777" w:rsidR="00F37439" w:rsidRPr="00D54A98" w:rsidRDefault="00F37439" w:rsidP="00D54A98">
      <w:pPr>
        <w:autoSpaceDE w:val="0"/>
        <w:autoSpaceDN w:val="0"/>
        <w:adjustRightInd w:val="0"/>
        <w:spacing w:after="0" w:line="240" w:lineRule="auto"/>
        <w:rPr>
          <w:rFonts w:ascii="Courier New" w:hAnsi="Courier New" w:cs="Courier New"/>
          <w:color w:val="000000"/>
          <w:sz w:val="24"/>
          <w:szCs w:val="24"/>
          <w:lang w:val="nl-NL"/>
        </w:rPr>
      </w:pPr>
    </w:p>
    <w:p w14:paraId="57FA1FA7" w14:textId="77777777" w:rsidR="00D54A98" w:rsidRPr="00F37439" w:rsidRDefault="00D54A98" w:rsidP="00D54A98">
      <w:pPr>
        <w:autoSpaceDE w:val="0"/>
        <w:autoSpaceDN w:val="0"/>
        <w:adjustRightInd w:val="0"/>
        <w:spacing w:after="0" w:line="240" w:lineRule="auto"/>
        <w:jc w:val="both"/>
        <w:rPr>
          <w:rFonts w:ascii="Arial" w:hAnsi="Arial" w:cs="Arial"/>
          <w:color w:val="000000"/>
          <w:sz w:val="20"/>
          <w:szCs w:val="20"/>
          <w:lang w:val="nl-NL"/>
        </w:rPr>
      </w:pPr>
      <w:r w:rsidRPr="00F37439">
        <w:rPr>
          <w:rFonts w:ascii="Arial" w:hAnsi="Arial" w:cs="Arial"/>
          <w:color w:val="000000"/>
          <w:sz w:val="20"/>
          <w:szCs w:val="20"/>
          <w:lang w:val="nl-NL"/>
        </w:rPr>
        <w:t>- 35,00 Euro forfait per werknemer voor toegang tot het domein/technische installatie, 1 maal per jaar betaald.</w:t>
      </w:r>
    </w:p>
    <w:p w14:paraId="319D38DD" w14:textId="77777777" w:rsidR="00D54A98" w:rsidRPr="00F37439" w:rsidRDefault="00D54A98" w:rsidP="00D54A98">
      <w:pPr>
        <w:autoSpaceDE w:val="0"/>
        <w:autoSpaceDN w:val="0"/>
        <w:adjustRightInd w:val="0"/>
        <w:spacing w:after="0" w:line="240" w:lineRule="auto"/>
        <w:jc w:val="both"/>
        <w:rPr>
          <w:rFonts w:ascii="Arial" w:hAnsi="Arial" w:cs="Arial"/>
          <w:color w:val="000000"/>
          <w:sz w:val="20"/>
          <w:szCs w:val="20"/>
          <w:lang w:val="nl-NL"/>
        </w:rPr>
      </w:pPr>
      <w:r w:rsidRPr="00F37439">
        <w:rPr>
          <w:rFonts w:ascii="Arial" w:hAnsi="Arial" w:cs="Arial"/>
          <w:color w:val="000000"/>
          <w:sz w:val="20"/>
          <w:szCs w:val="20"/>
          <w:lang w:val="nl-NL"/>
        </w:rPr>
        <w:t>- 80,00 Euro forfait per werknemer voor de medische controle, 2 maal per jaar betaald.</w:t>
      </w:r>
    </w:p>
    <w:p w14:paraId="44E57ECE" w14:textId="77777777" w:rsidR="00D54A98" w:rsidRPr="00F37439" w:rsidRDefault="00D54A98" w:rsidP="00D54A98">
      <w:pPr>
        <w:autoSpaceDE w:val="0"/>
        <w:autoSpaceDN w:val="0"/>
        <w:adjustRightInd w:val="0"/>
        <w:spacing w:after="0" w:line="240" w:lineRule="auto"/>
        <w:jc w:val="both"/>
        <w:rPr>
          <w:rFonts w:ascii="Arial" w:hAnsi="Arial" w:cs="Arial"/>
          <w:color w:val="000000"/>
          <w:sz w:val="20"/>
          <w:szCs w:val="20"/>
          <w:lang w:val="nl-NL"/>
        </w:rPr>
      </w:pPr>
    </w:p>
    <w:sectPr w:rsidR="00D54A98" w:rsidRPr="00F37439" w:rsidSect="000B13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2EDE2" w14:textId="77777777" w:rsidR="0057545F" w:rsidRDefault="0057545F" w:rsidP="0057545F">
      <w:pPr>
        <w:spacing w:after="0" w:line="240" w:lineRule="auto"/>
      </w:pPr>
      <w:r>
        <w:separator/>
      </w:r>
    </w:p>
  </w:endnote>
  <w:endnote w:type="continuationSeparator" w:id="0">
    <w:p w14:paraId="40DAC448" w14:textId="77777777" w:rsidR="0057545F" w:rsidRDefault="0057545F" w:rsidP="0057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48855" w14:textId="77777777" w:rsidR="00745881" w:rsidRDefault="00745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A5A8A" w14:textId="2C2EB40F" w:rsidR="0086057B" w:rsidRDefault="00353C5F" w:rsidP="00CB5384">
    <w:pPr>
      <w:pStyle w:val="DocExCode"/>
      <w:rPr>
        <w:lang w:val="en-US"/>
      </w:rPr>
    </w:pPr>
    <w:proofErr w:type="spellStart"/>
    <w:r>
      <w:rPr>
        <w:lang w:val="en-US"/>
      </w:rPr>
      <w:t>Bijkomende</w:t>
    </w:r>
    <w:proofErr w:type="spellEnd"/>
    <w:r>
      <w:rPr>
        <w:lang w:val="en-US"/>
      </w:rPr>
      <w:t xml:space="preserve"> </w:t>
    </w:r>
    <w:proofErr w:type="spellStart"/>
    <w:r>
      <w:rPr>
        <w:lang w:val="en-US"/>
      </w:rPr>
      <w:t>Condities</w:t>
    </w:r>
    <w:proofErr w:type="spellEnd"/>
    <w:r>
      <w:rPr>
        <w:lang w:val="en-US"/>
      </w:rPr>
      <w:t xml:space="preserve"> </w:t>
    </w:r>
    <w:proofErr w:type="spellStart"/>
    <w:r w:rsidRPr="00CB5384">
      <w:rPr>
        <w:lang w:val="en-US"/>
      </w:rPr>
      <w:t>versi</w:t>
    </w:r>
    <w:r>
      <w:rPr>
        <w:lang w:val="en-US"/>
      </w:rPr>
      <w:t>e</w:t>
    </w:r>
    <w:proofErr w:type="spellEnd"/>
    <w:r w:rsidRPr="00CB5384">
      <w:rPr>
        <w:lang w:val="en-US"/>
      </w:rPr>
      <w:t xml:space="preserve"> dated 1</w:t>
    </w:r>
    <w:r w:rsidR="0057545F">
      <w:rPr>
        <w:lang w:val="en-US"/>
      </w:rPr>
      <w:t>3/03/2021</w:t>
    </w:r>
  </w:p>
  <w:p w14:paraId="7D7047AE" w14:textId="77777777" w:rsidR="0086057B" w:rsidRDefault="00C64869" w:rsidP="00CB5384">
    <w:pPr>
      <w:pStyle w:val="DocExCode"/>
      <w:rPr>
        <w:lang w:val="en-US"/>
      </w:rPr>
    </w:pPr>
  </w:p>
  <w:p w14:paraId="577ADF9C" w14:textId="77777777" w:rsidR="0086057B" w:rsidRPr="000B1370" w:rsidRDefault="00353C5F" w:rsidP="000B1370">
    <w:pPr>
      <w:pStyle w:val="DocExCode"/>
      <w:jc w:val="center"/>
      <w:rPr>
        <w:lang w:val="en-US"/>
      </w:rPr>
    </w:pPr>
    <w:r w:rsidRPr="000B1370">
      <w:rPr>
        <w:lang w:val="en-US"/>
      </w:rPr>
      <w:fldChar w:fldCharType="begin"/>
    </w:r>
    <w:r w:rsidRPr="000B1370">
      <w:rPr>
        <w:lang w:val="en-US"/>
      </w:rPr>
      <w:instrText xml:space="preserve"> PAGE   \* MERGEFORMAT </w:instrText>
    </w:r>
    <w:r w:rsidRPr="000B1370">
      <w:rPr>
        <w:lang w:val="en-US"/>
      </w:rPr>
      <w:fldChar w:fldCharType="separate"/>
    </w:r>
    <w:r w:rsidRPr="000B1370">
      <w:rPr>
        <w:bCs/>
        <w:noProof/>
        <w:lang w:val="en-US"/>
      </w:rPr>
      <w:t>1</w:t>
    </w:r>
    <w:r w:rsidRPr="000B1370">
      <w:rPr>
        <w:bCs/>
        <w:noProof/>
        <w:lang w:val="en-US"/>
      </w:rPr>
      <w:fldChar w:fldCharType="end"/>
    </w:r>
  </w:p>
  <w:p w14:paraId="1FE15830" w14:textId="77777777" w:rsidR="0086057B" w:rsidRDefault="00C64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7102" w14:textId="77777777" w:rsidR="00745881" w:rsidRDefault="0074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AED97" w14:textId="77777777" w:rsidR="0057545F" w:rsidRDefault="0057545F" w:rsidP="0057545F">
      <w:pPr>
        <w:spacing w:after="0" w:line="240" w:lineRule="auto"/>
      </w:pPr>
      <w:r>
        <w:separator/>
      </w:r>
    </w:p>
  </w:footnote>
  <w:footnote w:type="continuationSeparator" w:id="0">
    <w:p w14:paraId="05216A35" w14:textId="77777777" w:rsidR="0057545F" w:rsidRDefault="0057545F" w:rsidP="0057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1822" w14:textId="77777777" w:rsidR="00745881" w:rsidRDefault="00745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8CA4E" w14:textId="77777777" w:rsidR="00745881" w:rsidRDefault="00745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949E" w14:textId="77777777" w:rsidR="00745881" w:rsidRDefault="00745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B8A"/>
    <w:multiLevelType w:val="multilevel"/>
    <w:tmpl w:val="F24E2F30"/>
    <w:lvl w:ilvl="0">
      <w:start w:val="1"/>
      <w:numFmt w:val="decimal"/>
      <w:lvlText w:val="%1."/>
      <w:lvlJc w:val="left"/>
      <w:pPr>
        <w:ind w:left="360" w:hanging="360"/>
      </w:pPr>
      <w:rPr>
        <w:rFonts w:ascii="Courier New" w:hAnsi="Courier New" w:cs="Courier New" w:hint="default"/>
        <w:color w:val="000000"/>
      </w:rPr>
    </w:lvl>
    <w:lvl w:ilvl="1">
      <w:start w:val="4"/>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 w15:restartNumberingAfterBreak="0">
    <w:nsid w:val="656116C4"/>
    <w:multiLevelType w:val="hybridMultilevel"/>
    <w:tmpl w:val="164A84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5F"/>
    <w:rsid w:val="000353DF"/>
    <w:rsid w:val="000C45EC"/>
    <w:rsid w:val="00114CAB"/>
    <w:rsid w:val="00177F20"/>
    <w:rsid w:val="001D4024"/>
    <w:rsid w:val="00282B62"/>
    <w:rsid w:val="00353C5F"/>
    <w:rsid w:val="003A675F"/>
    <w:rsid w:val="0057545F"/>
    <w:rsid w:val="006E4B1A"/>
    <w:rsid w:val="00745881"/>
    <w:rsid w:val="009967F7"/>
    <w:rsid w:val="00C91AC9"/>
    <w:rsid w:val="00D54A98"/>
    <w:rsid w:val="00F11083"/>
    <w:rsid w:val="00F37439"/>
    <w:rsid w:val="00FC6F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49B5"/>
  <w15:chartTrackingRefBased/>
  <w15:docId w15:val="{1F4E2658-D99B-434E-8F93-6F00E388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5F"/>
    <w:pPr>
      <w:spacing w:after="200" w:line="276" w:lineRule="auto"/>
    </w:pPr>
    <w:rPr>
      <w:lang w:val="en-US"/>
    </w:rPr>
  </w:style>
  <w:style w:type="paragraph" w:styleId="Heading2">
    <w:name w:val="heading 2"/>
    <w:basedOn w:val="Normal"/>
    <w:next w:val="Normal"/>
    <w:link w:val="Heading2Char"/>
    <w:uiPriority w:val="99"/>
    <w:unhideWhenUsed/>
    <w:qFormat/>
    <w:rsid w:val="0057545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7545F"/>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57545F"/>
    <w:pPr>
      <w:ind w:left="720"/>
      <w:contextualSpacing/>
    </w:pPr>
  </w:style>
  <w:style w:type="paragraph" w:styleId="Footer">
    <w:name w:val="footer"/>
    <w:basedOn w:val="Normal"/>
    <w:link w:val="FooterChar"/>
    <w:uiPriority w:val="99"/>
    <w:unhideWhenUsed/>
    <w:rsid w:val="0057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5F"/>
    <w:rPr>
      <w:lang w:val="en-US"/>
    </w:rPr>
  </w:style>
  <w:style w:type="paragraph" w:customStyle="1" w:styleId="Level3">
    <w:name w:val="Level 3"/>
    <w:basedOn w:val="Normal"/>
    <w:uiPriority w:val="99"/>
    <w:rsid w:val="0057545F"/>
    <w:pPr>
      <w:spacing w:after="140" w:line="240" w:lineRule="auto"/>
      <w:ind w:left="360" w:hanging="360"/>
      <w:jc w:val="both"/>
    </w:pPr>
    <w:rPr>
      <w:rFonts w:ascii="Arial" w:eastAsia="Times New Roman" w:hAnsi="Arial" w:cs="Arial"/>
      <w:b/>
      <w:kern w:val="20"/>
      <w:szCs w:val="28"/>
      <w:lang w:val="en-GB"/>
    </w:rPr>
  </w:style>
  <w:style w:type="paragraph" w:customStyle="1" w:styleId="DocExCode">
    <w:name w:val="DocExCode"/>
    <w:basedOn w:val="Normal"/>
    <w:uiPriority w:val="99"/>
    <w:rsid w:val="0057545F"/>
    <w:pPr>
      <w:pBdr>
        <w:top w:val="single" w:sz="4" w:space="1" w:color="auto"/>
      </w:pBdr>
      <w:spacing w:after="0" w:line="240" w:lineRule="auto"/>
    </w:pPr>
    <w:rPr>
      <w:rFonts w:ascii="Arial" w:eastAsia="Times New Roman" w:hAnsi="Arial" w:cs="Times New Roman"/>
      <w:b/>
      <w:kern w:val="20"/>
      <w:sz w:val="16"/>
      <w:szCs w:val="24"/>
      <w:lang w:val="en-GB"/>
    </w:rPr>
  </w:style>
  <w:style w:type="paragraph" w:styleId="Header">
    <w:name w:val="header"/>
    <w:basedOn w:val="Normal"/>
    <w:link w:val="HeaderChar"/>
    <w:uiPriority w:val="99"/>
    <w:unhideWhenUsed/>
    <w:rsid w:val="0057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13405">
      <w:bodyDiv w:val="1"/>
      <w:marLeft w:val="0"/>
      <w:marRight w:val="0"/>
      <w:marTop w:val="0"/>
      <w:marBottom w:val="0"/>
      <w:divBdr>
        <w:top w:val="none" w:sz="0" w:space="0" w:color="auto"/>
        <w:left w:val="none" w:sz="0" w:space="0" w:color="auto"/>
        <w:bottom w:val="none" w:sz="0" w:space="0" w:color="auto"/>
        <w:right w:val="none" w:sz="0" w:space="0" w:color="auto"/>
      </w:divBdr>
      <w:divsChild>
        <w:div w:id="77871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NYS Fabrice (ENGIE Nuclear)</dc:creator>
  <cp:keywords/>
  <dc:description/>
  <cp:lastModifiedBy>DE NYS Fabrice (ENGIE Nuclear)</cp:lastModifiedBy>
  <cp:revision>2</cp:revision>
  <dcterms:created xsi:type="dcterms:W3CDTF">2021-03-19T10:23:00Z</dcterms:created>
  <dcterms:modified xsi:type="dcterms:W3CDTF">2021-03-19T10:23:00Z</dcterms:modified>
</cp:coreProperties>
</file>